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8C13" w14:textId="23A404DC" w:rsidR="0054293C" w:rsidRPr="0054293C" w:rsidRDefault="00240ABD" w:rsidP="0054293C">
      <w:pPr>
        <w:spacing w:after="0" w:line="240" w:lineRule="auto"/>
        <w:jc w:val="center"/>
        <w:rPr>
          <w:rFonts w:ascii="Times New Roman" w:eastAsia="Times New Roman" w:hAnsi="Times New Roman" w:cs="Times New Roman"/>
          <w:b/>
          <w:snapToGrid w:val="0"/>
          <w:kern w:val="0"/>
          <w:sz w:val="36"/>
          <w:szCs w:val="24"/>
          <w:lang w:val="en-US" w:eastAsia="ru-RU"/>
          <w14:ligatures w14:val="none"/>
        </w:rPr>
      </w:pPr>
      <w:bookmarkStart w:id="0" w:name="_Toc53491777"/>
      <w:r>
        <w:rPr>
          <w:rFonts w:ascii="Times New Roman" w:eastAsia="Times New Roman" w:hAnsi="Times New Roman" w:cs="Times New Roman"/>
          <w:b/>
          <w:snapToGrid w:val="0"/>
          <w:kern w:val="0"/>
          <w:sz w:val="36"/>
          <w:szCs w:val="24"/>
          <w:lang w:val="en-US" w:eastAsia="ru-RU"/>
          <w14:ligatures w14:val="none"/>
        </w:rPr>
        <w:t xml:space="preserve"> </w:t>
      </w:r>
      <w:bookmarkEnd w:id="0"/>
      <w:r w:rsidR="008251B8" w:rsidRPr="00E2202F">
        <w:rPr>
          <w:rFonts w:ascii="Times New Roman" w:eastAsia="Times New Roman" w:hAnsi="Times New Roman" w:cs="Times New Roman"/>
          <w:b/>
          <w:snapToGrid w:val="0"/>
          <w:kern w:val="0"/>
          <w:sz w:val="36"/>
          <w:szCs w:val="24"/>
          <w:lang w:val="en-US" w:eastAsia="ru-RU"/>
          <w14:ligatures w14:val="none"/>
        </w:rPr>
        <w:t>Terms of Reference</w:t>
      </w:r>
    </w:p>
    <w:p w14:paraId="243C92DD" w14:textId="77777777" w:rsidR="0054293C" w:rsidRPr="0054293C" w:rsidRDefault="0054293C" w:rsidP="0054293C">
      <w:pPr>
        <w:spacing w:after="0" w:line="240" w:lineRule="auto"/>
        <w:jc w:val="center"/>
        <w:rPr>
          <w:rFonts w:ascii="Times New Roman" w:eastAsia="Times New Roman" w:hAnsi="Times New Roman" w:cs="Times New Roman"/>
          <w:b/>
          <w:kern w:val="0"/>
          <w:sz w:val="24"/>
          <w:szCs w:val="24"/>
          <w:lang w:val="en-US"/>
          <w14:ligatures w14:val="none"/>
        </w:rPr>
      </w:pPr>
    </w:p>
    <w:p w14:paraId="36009B70" w14:textId="2A59ADAE" w:rsidR="00E2202F" w:rsidRPr="00E2202F" w:rsidRDefault="00E2202F" w:rsidP="00E2202F">
      <w:pPr>
        <w:spacing w:after="0" w:line="240" w:lineRule="auto"/>
        <w:jc w:val="center"/>
        <w:rPr>
          <w:rFonts w:ascii="Times New Roman" w:eastAsia="Times New Roman" w:hAnsi="Times New Roman" w:cs="Times New Roman"/>
          <w:kern w:val="0"/>
          <w:sz w:val="24"/>
          <w:szCs w:val="24"/>
          <w:lang w:val="en-US"/>
          <w14:ligatures w14:val="none"/>
        </w:rPr>
      </w:pPr>
      <w:r w:rsidRPr="00E2202F">
        <w:rPr>
          <w:rFonts w:ascii="Times New Roman" w:eastAsia="Times New Roman" w:hAnsi="Times New Roman" w:cs="Times New Roman"/>
          <w:kern w:val="0"/>
          <w:sz w:val="24"/>
          <w:szCs w:val="24"/>
          <w:lang w:val="en-US"/>
          <w14:ligatures w14:val="none"/>
        </w:rPr>
        <w:t>for audi</w:t>
      </w:r>
      <w:r w:rsidR="00A46A34">
        <w:rPr>
          <w:rFonts w:ascii="Times New Roman" w:eastAsia="Times New Roman" w:hAnsi="Times New Roman" w:cs="Times New Roman"/>
          <w:kern w:val="0"/>
          <w:sz w:val="24"/>
          <w:szCs w:val="24"/>
          <w:lang w:val="en-US"/>
          <w14:ligatures w14:val="none"/>
        </w:rPr>
        <w:t>t</w:t>
      </w:r>
      <w:r w:rsidRPr="00E2202F">
        <w:rPr>
          <w:rFonts w:ascii="Times New Roman" w:eastAsia="Times New Roman" w:hAnsi="Times New Roman" w:cs="Times New Roman"/>
          <w:kern w:val="0"/>
          <w:sz w:val="24"/>
          <w:szCs w:val="24"/>
          <w:lang w:val="en-US"/>
          <w14:ligatures w14:val="none"/>
        </w:rPr>
        <w:t xml:space="preserve"> of financial statements </w:t>
      </w:r>
      <w:r w:rsidR="008D4C6D">
        <w:rPr>
          <w:rFonts w:ascii="Times New Roman" w:eastAsia="Times New Roman" w:hAnsi="Times New Roman" w:cs="Times New Roman"/>
          <w:kern w:val="0"/>
          <w:sz w:val="24"/>
          <w:szCs w:val="24"/>
          <w:lang w:val="en-US"/>
          <w14:ligatures w14:val="none"/>
        </w:rPr>
        <w:t>of</w:t>
      </w:r>
      <w:r w:rsidR="008D4C6D" w:rsidRPr="00E2202F">
        <w:rPr>
          <w:rFonts w:ascii="Times New Roman" w:eastAsia="Times New Roman" w:hAnsi="Times New Roman" w:cs="Times New Roman"/>
          <w:kern w:val="0"/>
          <w:sz w:val="24"/>
          <w:szCs w:val="24"/>
          <w:lang w:val="en-US"/>
          <w14:ligatures w14:val="none"/>
        </w:rPr>
        <w:t xml:space="preserve"> </w:t>
      </w:r>
      <w:r w:rsidRPr="00E2202F">
        <w:rPr>
          <w:rFonts w:ascii="Times New Roman" w:eastAsia="Times New Roman" w:hAnsi="Times New Roman" w:cs="Times New Roman"/>
          <w:kern w:val="0"/>
          <w:sz w:val="24"/>
          <w:szCs w:val="24"/>
          <w:lang w:val="en-US"/>
          <w14:ligatures w14:val="none"/>
        </w:rPr>
        <w:t xml:space="preserve">the project "Emergency response to </w:t>
      </w:r>
      <w:r w:rsidR="008D4C6D">
        <w:rPr>
          <w:rFonts w:ascii="Times New Roman" w:eastAsia="Times New Roman" w:hAnsi="Times New Roman" w:cs="Times New Roman"/>
          <w:kern w:val="0"/>
          <w:sz w:val="24"/>
          <w:szCs w:val="24"/>
          <w:lang w:val="en-US"/>
          <w14:ligatures w14:val="none"/>
        </w:rPr>
        <w:t>effects</w:t>
      </w:r>
      <w:r w:rsidRPr="00E2202F">
        <w:rPr>
          <w:rFonts w:ascii="Times New Roman" w:eastAsia="Times New Roman" w:hAnsi="Times New Roman" w:cs="Times New Roman"/>
          <w:kern w:val="0"/>
          <w:sz w:val="24"/>
          <w:szCs w:val="24"/>
          <w:lang w:val="en-US"/>
          <w14:ligatures w14:val="none"/>
        </w:rPr>
        <w:t xml:space="preserve"> of COVID-19" in the Kyrgyz Republic for the period from October </w:t>
      </w:r>
      <w:r w:rsidR="008D4C6D" w:rsidRPr="00E2202F">
        <w:rPr>
          <w:rFonts w:ascii="Times New Roman" w:eastAsia="Times New Roman" w:hAnsi="Times New Roman" w:cs="Times New Roman"/>
          <w:kern w:val="0"/>
          <w:sz w:val="24"/>
          <w:szCs w:val="24"/>
          <w:lang w:val="en-US"/>
          <w14:ligatures w14:val="none"/>
        </w:rPr>
        <w:t>05</w:t>
      </w:r>
      <w:r w:rsidR="008D4C6D">
        <w:rPr>
          <w:rFonts w:ascii="Times New Roman" w:eastAsia="Times New Roman" w:hAnsi="Times New Roman" w:cs="Times New Roman"/>
          <w:kern w:val="0"/>
          <w:sz w:val="24"/>
          <w:szCs w:val="24"/>
          <w:lang w:val="en-US"/>
          <w14:ligatures w14:val="none"/>
        </w:rPr>
        <w:t xml:space="preserve">, </w:t>
      </w:r>
      <w:r w:rsidRPr="00E2202F">
        <w:rPr>
          <w:rFonts w:ascii="Times New Roman" w:eastAsia="Times New Roman" w:hAnsi="Times New Roman" w:cs="Times New Roman"/>
          <w:kern w:val="0"/>
          <w:sz w:val="24"/>
          <w:szCs w:val="24"/>
          <w:lang w:val="en-US"/>
          <w14:ligatures w14:val="none"/>
        </w:rPr>
        <w:t>2022</w:t>
      </w:r>
    </w:p>
    <w:p w14:paraId="65A5A60A" w14:textId="6EB1A972" w:rsidR="0054293C" w:rsidRPr="0054293C" w:rsidRDefault="008D4C6D" w:rsidP="00E2202F">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t>to</w:t>
      </w:r>
      <w:r w:rsidR="00E2202F" w:rsidRPr="00E2202F">
        <w:rPr>
          <w:rFonts w:ascii="Times New Roman" w:eastAsia="Times New Roman" w:hAnsi="Times New Roman" w:cs="Times New Roman"/>
          <w:kern w:val="0"/>
          <w:sz w:val="24"/>
          <w:szCs w:val="24"/>
          <w14:ligatures w14:val="none"/>
        </w:rPr>
        <w:t xml:space="preserve"> </w:t>
      </w:r>
      <w:proofErr w:type="spellStart"/>
      <w:r w:rsidR="00E2202F" w:rsidRPr="00E2202F">
        <w:rPr>
          <w:rFonts w:ascii="Times New Roman" w:eastAsia="Times New Roman" w:hAnsi="Times New Roman" w:cs="Times New Roman"/>
          <w:kern w:val="0"/>
          <w:sz w:val="24"/>
          <w:szCs w:val="24"/>
          <w14:ligatures w14:val="none"/>
        </w:rPr>
        <w:t>March</w:t>
      </w:r>
      <w:proofErr w:type="spellEnd"/>
      <w:r w:rsidR="00E2202F" w:rsidRPr="00E2202F">
        <w:rPr>
          <w:rFonts w:ascii="Times New Roman" w:eastAsia="Times New Roman" w:hAnsi="Times New Roman" w:cs="Times New Roman"/>
          <w:kern w:val="0"/>
          <w:sz w:val="24"/>
          <w:szCs w:val="24"/>
          <w14:ligatures w14:val="none"/>
        </w:rPr>
        <w:t xml:space="preserve"> </w:t>
      </w:r>
      <w:r w:rsidRPr="00E2202F">
        <w:rPr>
          <w:rFonts w:ascii="Times New Roman" w:eastAsia="Times New Roman" w:hAnsi="Times New Roman" w:cs="Times New Roman"/>
          <w:kern w:val="0"/>
          <w:sz w:val="24"/>
          <w:szCs w:val="24"/>
          <w14:ligatures w14:val="none"/>
        </w:rPr>
        <w:t>31</w:t>
      </w:r>
      <w:r>
        <w:rPr>
          <w:rFonts w:ascii="Times New Roman" w:eastAsia="Times New Roman" w:hAnsi="Times New Roman" w:cs="Times New Roman"/>
          <w:kern w:val="0"/>
          <w:sz w:val="24"/>
          <w:szCs w:val="24"/>
          <w:lang w:val="en-US"/>
          <w14:ligatures w14:val="none"/>
        </w:rPr>
        <w:t>,</w:t>
      </w:r>
      <w:r>
        <w:rPr>
          <w:rFonts w:ascii="Times New Roman" w:eastAsia="Times New Roman" w:hAnsi="Times New Roman" w:cs="Times New Roman"/>
          <w:kern w:val="0"/>
          <w:sz w:val="24"/>
          <w:szCs w:val="24"/>
          <w14:ligatures w14:val="none"/>
        </w:rPr>
        <w:t xml:space="preserve"> </w:t>
      </w:r>
      <w:r w:rsidR="00E2202F" w:rsidRPr="00E2202F">
        <w:rPr>
          <w:rFonts w:ascii="Times New Roman" w:eastAsia="Times New Roman" w:hAnsi="Times New Roman" w:cs="Times New Roman"/>
          <w:kern w:val="0"/>
          <w:sz w:val="24"/>
          <w:szCs w:val="24"/>
          <w14:ligatures w14:val="none"/>
        </w:rPr>
        <w:t>2024</w:t>
      </w:r>
    </w:p>
    <w:p w14:paraId="1EDFB077" w14:textId="77777777" w:rsidR="0054293C" w:rsidRPr="0054293C" w:rsidRDefault="0054293C" w:rsidP="0054293C">
      <w:pPr>
        <w:spacing w:after="0" w:line="240" w:lineRule="auto"/>
        <w:jc w:val="center"/>
        <w:rPr>
          <w:rFonts w:ascii="Times New Roman" w:eastAsia="Times New Roman" w:hAnsi="Times New Roman" w:cs="Times New Roman"/>
          <w:kern w:val="0"/>
          <w:sz w:val="24"/>
          <w:szCs w:val="24"/>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082"/>
        <w:gridCol w:w="828"/>
        <w:gridCol w:w="3191"/>
        <w:gridCol w:w="2952"/>
      </w:tblGrid>
      <w:tr w:rsidR="0054293C" w:rsidRPr="00BE1478" w14:paraId="6BE2A14B" w14:textId="77777777" w:rsidTr="00582A17">
        <w:tc>
          <w:tcPr>
            <w:tcW w:w="1810" w:type="pct"/>
            <w:gridSpan w:val="3"/>
            <w:shd w:val="clear" w:color="auto" w:fill="auto"/>
            <w:vAlign w:val="center"/>
          </w:tcPr>
          <w:p w14:paraId="06818F1D" w14:textId="30B26E08" w:rsidR="0054293C" w:rsidRPr="0054293C" w:rsidRDefault="008251B8" w:rsidP="0054293C">
            <w:pPr>
              <w:spacing w:after="0" w:line="240" w:lineRule="auto"/>
              <w:rPr>
                <w:rFonts w:ascii="Times New Roman" w:eastAsia="Calibri" w:hAnsi="Times New Roman" w:cs="Times New Roman"/>
                <w:b/>
                <w:kern w:val="0"/>
                <w:sz w:val="24"/>
                <w:szCs w:val="24"/>
                <w:lang w:val="en-US"/>
                <w14:ligatures w14:val="none"/>
              </w:rPr>
            </w:pPr>
            <w:r w:rsidRPr="008251B8">
              <w:rPr>
                <w:rFonts w:ascii="Times New Roman" w:eastAsia="Calibri" w:hAnsi="Times New Roman" w:cs="Times New Roman"/>
                <w:b/>
                <w:kern w:val="0"/>
                <w:sz w:val="24"/>
                <w:szCs w:val="24"/>
                <w:lang w:val="en-US"/>
                <w14:ligatures w14:val="none"/>
              </w:rPr>
              <w:t>Project</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335C02C2" w14:textId="417DAD72" w:rsidR="0054293C" w:rsidRPr="008D4C6D" w:rsidRDefault="006A18DF" w:rsidP="0054293C">
            <w:pPr>
              <w:spacing w:after="0" w:line="240" w:lineRule="auto"/>
              <w:jc w:val="both"/>
              <w:rPr>
                <w:rFonts w:ascii="Times New Roman" w:eastAsia="Times New Roman" w:hAnsi="Times New Roman" w:cs="Times New Roman"/>
                <w:kern w:val="0"/>
                <w:sz w:val="24"/>
                <w:szCs w:val="24"/>
                <w:lang w:val="en-US"/>
                <w14:ligatures w14:val="none"/>
              </w:rPr>
            </w:pPr>
            <w:r w:rsidRPr="006A18DF">
              <w:rPr>
                <w:rFonts w:ascii="Times New Roman" w:eastAsia="Times New Roman" w:hAnsi="Times New Roman" w:cs="Times New Roman"/>
                <w:kern w:val="0"/>
                <w:sz w:val="24"/>
                <w:szCs w:val="24"/>
                <w:lang w:val="en-US"/>
                <w14:ligatures w14:val="none"/>
              </w:rPr>
              <w:t xml:space="preserve">Emergency response to effects of COVID-19 </w:t>
            </w:r>
            <w:r w:rsidR="0054293C" w:rsidRPr="0054293C">
              <w:rPr>
                <w:rFonts w:ascii="Times New Roman" w:eastAsia="Times New Roman" w:hAnsi="Times New Roman" w:cs="Times New Roman"/>
                <w:kern w:val="0"/>
                <w:sz w:val="24"/>
                <w:szCs w:val="24"/>
                <w:lang w:val="en-US"/>
                <w14:ligatures w14:val="none"/>
              </w:rPr>
              <w:t>(</w:t>
            </w:r>
            <w:r w:rsidR="008D4C6D">
              <w:rPr>
                <w:rFonts w:ascii="Times New Roman" w:eastAsia="Times New Roman" w:hAnsi="Times New Roman" w:cs="Times New Roman"/>
                <w:kern w:val="0"/>
                <w:sz w:val="24"/>
                <w:szCs w:val="24"/>
                <w:lang w:val="en-US"/>
                <w14:ligatures w14:val="none"/>
              </w:rPr>
              <w:t xml:space="preserve">hereinafter – </w:t>
            </w:r>
            <w:r>
              <w:rPr>
                <w:rFonts w:ascii="Times New Roman" w:eastAsia="Times New Roman" w:hAnsi="Times New Roman" w:cs="Times New Roman"/>
                <w:kern w:val="0"/>
                <w:sz w:val="24"/>
                <w:szCs w:val="24"/>
                <w:lang w:val="en-US"/>
                <w14:ligatures w14:val="none"/>
              </w:rPr>
              <w:t>Project</w:t>
            </w:r>
            <w:r w:rsidR="0054293C" w:rsidRPr="0054293C">
              <w:rPr>
                <w:rFonts w:ascii="Times New Roman" w:eastAsia="Times New Roman" w:hAnsi="Times New Roman" w:cs="Times New Roman"/>
                <w:kern w:val="0"/>
                <w:sz w:val="24"/>
                <w:szCs w:val="24"/>
                <w:lang w:val="en-US"/>
                <w14:ligatures w14:val="none"/>
              </w:rPr>
              <w:t>)</w:t>
            </w:r>
          </w:p>
        </w:tc>
      </w:tr>
      <w:tr w:rsidR="0054293C" w:rsidRPr="00BE1478" w14:paraId="0756A58C" w14:textId="77777777" w:rsidTr="00582A17">
        <w:trPr>
          <w:trHeight w:val="343"/>
        </w:trPr>
        <w:tc>
          <w:tcPr>
            <w:tcW w:w="1810" w:type="pct"/>
            <w:gridSpan w:val="3"/>
            <w:shd w:val="clear" w:color="auto" w:fill="auto"/>
            <w:vAlign w:val="center"/>
          </w:tcPr>
          <w:p w14:paraId="7052ABC3" w14:textId="3BBA56E4" w:rsidR="0054293C" w:rsidRPr="00B572F8" w:rsidRDefault="00B572F8" w:rsidP="0054293C">
            <w:pPr>
              <w:spacing w:after="0" w:line="240" w:lineRule="auto"/>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t>C</w:t>
            </w:r>
            <w:r w:rsidRPr="00B572F8">
              <w:rPr>
                <w:rFonts w:ascii="Times New Roman" w:eastAsia="Calibri" w:hAnsi="Times New Roman" w:cs="Times New Roman"/>
                <w:b/>
                <w:kern w:val="0"/>
                <w:sz w:val="24"/>
                <w:szCs w:val="24"/>
                <w:lang w:val="en-US"/>
                <w14:ligatures w14:val="none"/>
              </w:rPr>
              <w:t>lient</w:t>
            </w:r>
            <w:r w:rsidR="0054293C" w:rsidRPr="00B572F8">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2E9438E0" w14:textId="7A3545DE" w:rsidR="0054293C" w:rsidRPr="0054293C" w:rsidRDefault="006A18DF" w:rsidP="0054293C">
            <w:pPr>
              <w:spacing w:after="0" w:line="240" w:lineRule="auto"/>
              <w:rPr>
                <w:rFonts w:ascii="Times New Roman" w:eastAsia="Calibri" w:hAnsi="Times New Roman" w:cs="Times New Roman"/>
                <w:kern w:val="0"/>
                <w:sz w:val="24"/>
                <w:szCs w:val="24"/>
                <w:lang w:val="en-US"/>
                <w14:ligatures w14:val="none"/>
              </w:rPr>
            </w:pPr>
            <w:r w:rsidRPr="006A18DF">
              <w:rPr>
                <w:rFonts w:ascii="Times New Roman" w:eastAsia="Times New Roman" w:hAnsi="Times New Roman" w:cs="Times New Roman"/>
                <w:kern w:val="0"/>
                <w:sz w:val="24"/>
                <w:szCs w:val="24"/>
                <w:lang w:val="en-US"/>
                <w14:ligatures w14:val="none"/>
              </w:rPr>
              <w:t>The Ministry of Health of the Kyrgyz Republic</w:t>
            </w:r>
          </w:p>
        </w:tc>
      </w:tr>
      <w:tr w:rsidR="0054293C" w:rsidRPr="00BE1478" w14:paraId="23AAF362" w14:textId="77777777" w:rsidTr="00582A17">
        <w:trPr>
          <w:trHeight w:val="343"/>
        </w:trPr>
        <w:tc>
          <w:tcPr>
            <w:tcW w:w="1810" w:type="pct"/>
            <w:gridSpan w:val="3"/>
            <w:shd w:val="clear" w:color="auto" w:fill="auto"/>
            <w:vAlign w:val="center"/>
          </w:tcPr>
          <w:p w14:paraId="221999DE" w14:textId="4AED21BB" w:rsidR="0054293C" w:rsidRPr="0054293C" w:rsidRDefault="008251B8" w:rsidP="0054293C">
            <w:pPr>
              <w:spacing w:after="0" w:line="240" w:lineRule="auto"/>
              <w:rPr>
                <w:rFonts w:ascii="Times New Roman" w:eastAsia="Calibri" w:hAnsi="Times New Roman" w:cs="Times New Roman"/>
                <w:b/>
                <w:kern w:val="0"/>
                <w:sz w:val="24"/>
                <w:szCs w:val="24"/>
                <w:lang w:val="en-US"/>
                <w14:ligatures w14:val="none"/>
              </w:rPr>
            </w:pPr>
            <w:r w:rsidRPr="008251B8">
              <w:rPr>
                <w:rFonts w:ascii="Times New Roman" w:eastAsia="Calibri" w:hAnsi="Times New Roman" w:cs="Times New Roman"/>
                <w:b/>
                <w:kern w:val="0"/>
                <w:sz w:val="24"/>
                <w:szCs w:val="24"/>
                <w:lang w:val="en-US"/>
                <w14:ligatures w14:val="none"/>
              </w:rPr>
              <w:t xml:space="preserve">Source </w:t>
            </w:r>
            <w:r w:rsidR="00876EBD" w:rsidRPr="00876EBD">
              <w:rPr>
                <w:rFonts w:ascii="Times New Roman" w:eastAsia="Calibri" w:hAnsi="Times New Roman" w:cs="Times New Roman"/>
                <w:b/>
                <w:kern w:val="0"/>
                <w:sz w:val="24"/>
                <w:szCs w:val="24"/>
                <w:lang w:val="en-US"/>
                <w14:ligatures w14:val="none"/>
              </w:rPr>
              <w:t>of Financing</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4B30A15B" w14:textId="1DB2B2ED" w:rsidR="0054293C" w:rsidRPr="0054293C" w:rsidRDefault="009B7B40" w:rsidP="0054293C">
            <w:pPr>
              <w:spacing w:after="0" w:line="240" w:lineRule="auto"/>
              <w:rPr>
                <w:rFonts w:ascii="Times New Roman" w:eastAsia="Calibri"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Grant of </w:t>
            </w:r>
            <w:r w:rsidR="006A18DF">
              <w:rPr>
                <w:rFonts w:ascii="Times New Roman" w:eastAsia="Times New Roman" w:hAnsi="Times New Roman" w:cs="Times New Roman"/>
                <w:kern w:val="0"/>
                <w:sz w:val="24"/>
                <w:szCs w:val="24"/>
                <w:lang w:val="en-US"/>
                <w14:ligatures w14:val="none"/>
              </w:rPr>
              <w:t>Eurasian Fund for Stabilization and Development</w:t>
            </w:r>
            <w:r w:rsidR="0054293C" w:rsidRPr="0054293C">
              <w:rPr>
                <w:rFonts w:ascii="Times New Roman" w:eastAsia="Times New Roman" w:hAnsi="Times New Roman" w:cs="Times New Roman"/>
                <w:kern w:val="0"/>
                <w:sz w:val="24"/>
                <w:szCs w:val="24"/>
                <w:lang w:val="en-US"/>
                <w14:ligatures w14:val="none"/>
              </w:rPr>
              <w:t xml:space="preserve"> (</w:t>
            </w:r>
            <w:r w:rsidR="008D4C6D">
              <w:rPr>
                <w:rFonts w:ascii="Times New Roman" w:eastAsia="Times New Roman" w:hAnsi="Times New Roman" w:cs="Times New Roman"/>
                <w:kern w:val="0"/>
                <w:sz w:val="24"/>
                <w:szCs w:val="24"/>
                <w:lang w:val="en-US"/>
                <w14:ligatures w14:val="none"/>
              </w:rPr>
              <w:t xml:space="preserve">hereinafter – </w:t>
            </w:r>
            <w:r w:rsidR="006A18DF">
              <w:rPr>
                <w:rFonts w:ascii="Times New Roman" w:eastAsia="Times New Roman" w:hAnsi="Times New Roman" w:cs="Times New Roman"/>
                <w:kern w:val="0"/>
                <w:sz w:val="24"/>
                <w:szCs w:val="24"/>
                <w:lang w:val="en-US"/>
                <w14:ligatures w14:val="none"/>
              </w:rPr>
              <w:t>EFSD</w:t>
            </w:r>
            <w:r w:rsidR="0054293C" w:rsidRPr="0054293C">
              <w:rPr>
                <w:rFonts w:ascii="Times New Roman" w:eastAsia="Times New Roman" w:hAnsi="Times New Roman" w:cs="Times New Roman"/>
                <w:kern w:val="0"/>
                <w:sz w:val="24"/>
                <w:szCs w:val="24"/>
                <w:lang w:val="en-US"/>
                <w14:ligatures w14:val="none"/>
              </w:rPr>
              <w:t>)</w:t>
            </w:r>
          </w:p>
        </w:tc>
      </w:tr>
      <w:tr w:rsidR="0054293C" w:rsidRPr="00BE1478" w14:paraId="3D628B9A" w14:textId="77777777" w:rsidTr="00582A17">
        <w:trPr>
          <w:trHeight w:val="343"/>
        </w:trPr>
        <w:tc>
          <w:tcPr>
            <w:tcW w:w="1810" w:type="pct"/>
            <w:gridSpan w:val="3"/>
            <w:shd w:val="clear" w:color="auto" w:fill="auto"/>
            <w:vAlign w:val="center"/>
          </w:tcPr>
          <w:p w14:paraId="7047A97A" w14:textId="0451613E" w:rsidR="0054293C" w:rsidRPr="0054293C" w:rsidRDefault="009B7B40" w:rsidP="0054293C">
            <w:pPr>
              <w:spacing w:after="0" w:line="240" w:lineRule="auto"/>
              <w:rPr>
                <w:rFonts w:ascii="Times New Roman" w:eastAsia="Calibri" w:hAnsi="Times New Roman" w:cs="Times New Roman"/>
                <w:b/>
                <w:kern w:val="0"/>
                <w:sz w:val="24"/>
                <w:szCs w:val="24"/>
                <w:lang w:val="en-US"/>
                <w14:ligatures w14:val="none"/>
              </w:rPr>
            </w:pPr>
            <w:r w:rsidRPr="009B7B40">
              <w:rPr>
                <w:rFonts w:ascii="Times New Roman" w:eastAsia="Calibri" w:hAnsi="Times New Roman" w:cs="Times New Roman"/>
                <w:b/>
                <w:kern w:val="0"/>
                <w:sz w:val="24"/>
                <w:szCs w:val="24"/>
                <w:lang w:val="en-US"/>
                <w14:ligatures w14:val="none"/>
              </w:rPr>
              <w:t>Type of audit</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083D93FA" w14:textId="4A124F45" w:rsidR="008251B8" w:rsidRPr="0054293C" w:rsidRDefault="008251B8" w:rsidP="0054293C">
            <w:pPr>
              <w:spacing w:after="0" w:line="240" w:lineRule="auto"/>
              <w:jc w:val="both"/>
              <w:rPr>
                <w:rFonts w:ascii="Times New Roman" w:eastAsia="Calibri" w:hAnsi="Times New Roman" w:cs="Times New Roman"/>
                <w:kern w:val="0"/>
                <w:sz w:val="24"/>
                <w:szCs w:val="24"/>
                <w:lang w:val="en-US"/>
                <w14:ligatures w14:val="none"/>
              </w:rPr>
            </w:pPr>
            <w:r w:rsidRPr="008251B8">
              <w:rPr>
                <w:rFonts w:ascii="Times New Roman" w:eastAsia="Calibri" w:hAnsi="Times New Roman" w:cs="Times New Roman"/>
                <w:kern w:val="0"/>
                <w:sz w:val="24"/>
                <w:szCs w:val="24"/>
                <w:lang w:val="en-US"/>
                <w14:ligatures w14:val="none"/>
              </w:rPr>
              <w:t>Audit of the Project</w:t>
            </w:r>
            <w:r>
              <w:rPr>
                <w:rFonts w:ascii="Times New Roman" w:eastAsia="Calibri" w:hAnsi="Times New Roman" w:cs="Times New Roman"/>
                <w:kern w:val="0"/>
                <w:sz w:val="24"/>
                <w:szCs w:val="24"/>
                <w:lang w:val="en-US"/>
                <w14:ligatures w14:val="none"/>
              </w:rPr>
              <w:t>’s</w:t>
            </w:r>
            <w:r w:rsidRPr="008251B8">
              <w:rPr>
                <w:rFonts w:ascii="Times New Roman" w:eastAsia="Calibri" w:hAnsi="Times New Roman" w:cs="Times New Roman"/>
                <w:kern w:val="0"/>
                <w:sz w:val="24"/>
                <w:szCs w:val="24"/>
                <w:lang w:val="en-US"/>
                <w14:ligatures w14:val="none"/>
              </w:rPr>
              <w:t xml:space="preserve"> expenditures and financial statements for the indicated period.</w:t>
            </w:r>
          </w:p>
        </w:tc>
      </w:tr>
      <w:tr w:rsidR="0054293C" w:rsidRPr="0054293C" w14:paraId="6199A2AC" w14:textId="77777777" w:rsidTr="00582A17">
        <w:trPr>
          <w:trHeight w:val="343"/>
        </w:trPr>
        <w:tc>
          <w:tcPr>
            <w:tcW w:w="1810" w:type="pct"/>
            <w:gridSpan w:val="3"/>
            <w:shd w:val="clear" w:color="auto" w:fill="auto"/>
            <w:vAlign w:val="center"/>
          </w:tcPr>
          <w:p w14:paraId="08926C1D" w14:textId="40DA9FFD" w:rsidR="0054293C" w:rsidRPr="0054293C" w:rsidRDefault="009B7B40" w:rsidP="0054293C">
            <w:pPr>
              <w:spacing w:after="0" w:line="240" w:lineRule="auto"/>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t>T</w:t>
            </w:r>
            <w:r w:rsidRPr="009B7B40">
              <w:rPr>
                <w:rFonts w:ascii="Times New Roman" w:eastAsia="Calibri" w:hAnsi="Times New Roman" w:cs="Times New Roman"/>
                <w:b/>
                <w:kern w:val="0"/>
                <w:sz w:val="24"/>
                <w:szCs w:val="24"/>
                <w:lang w:val="en-US"/>
                <w14:ligatures w14:val="none"/>
              </w:rPr>
              <w:t>erm of provision of audit services</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vAlign w:val="center"/>
          </w:tcPr>
          <w:p w14:paraId="744A4DDA" w14:textId="149AEB31" w:rsidR="0054293C" w:rsidRPr="0054293C" w:rsidRDefault="008D4C6D" w:rsidP="00A63129">
            <w:pPr>
              <w:spacing w:after="0" w:line="240" w:lineRule="auto"/>
              <w:rPr>
                <w:rFonts w:ascii="Times New Roman" w:eastAsia="Calibri"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May</w:t>
            </w:r>
            <w:r w:rsidRPr="0054293C">
              <w:rPr>
                <w:rFonts w:ascii="Times New Roman" w:eastAsia="Times New Roman" w:hAnsi="Times New Roman" w:cs="Times New Roman"/>
                <w:kern w:val="0"/>
                <w:sz w:val="24"/>
                <w:szCs w:val="24"/>
                <w:lang w:val="en-US"/>
                <w14:ligatures w14:val="none"/>
              </w:rPr>
              <w:t xml:space="preserve"> </w:t>
            </w:r>
            <w:r>
              <w:rPr>
                <w:rFonts w:ascii="Times New Roman" w:eastAsia="Times New Roman" w:hAnsi="Times New Roman" w:cs="Times New Roman"/>
                <w:kern w:val="0"/>
                <w:sz w:val="24"/>
                <w:szCs w:val="24"/>
                <w:lang w:val="en-US"/>
                <w14:ligatures w14:val="none"/>
              </w:rPr>
              <w:t>3</w:t>
            </w:r>
            <w:r w:rsidRPr="0054293C">
              <w:rPr>
                <w:rFonts w:ascii="Times New Roman" w:eastAsia="Times New Roman" w:hAnsi="Times New Roman" w:cs="Times New Roman"/>
                <w:kern w:val="0"/>
                <w:sz w:val="24"/>
                <w:szCs w:val="24"/>
                <w:lang w:val="en-US"/>
                <w14:ligatures w14:val="none"/>
              </w:rPr>
              <w:t>0</w:t>
            </w:r>
            <w:r>
              <w:rPr>
                <w:rFonts w:ascii="Times New Roman" w:eastAsia="Times New Roman" w:hAnsi="Times New Roman" w:cs="Times New Roman"/>
                <w:kern w:val="0"/>
                <w:sz w:val="24"/>
                <w:szCs w:val="24"/>
                <w:lang w:val="en-US"/>
                <w14:ligatures w14:val="none"/>
              </w:rPr>
              <w:t>,</w:t>
            </w:r>
            <w:r w:rsidRPr="0054293C">
              <w:rPr>
                <w:rFonts w:ascii="Times New Roman" w:eastAsia="Times New Roman" w:hAnsi="Times New Roman" w:cs="Times New Roman"/>
                <w:kern w:val="0"/>
                <w:sz w:val="24"/>
                <w:szCs w:val="24"/>
                <w:lang w:val="en-US"/>
                <w14:ligatures w14:val="none"/>
              </w:rPr>
              <w:t xml:space="preserve"> </w:t>
            </w:r>
            <w:r w:rsidR="0054293C" w:rsidRPr="0054293C">
              <w:rPr>
                <w:rFonts w:ascii="Times New Roman" w:eastAsia="Times New Roman" w:hAnsi="Times New Roman" w:cs="Times New Roman"/>
                <w:kern w:val="0"/>
                <w:sz w:val="24"/>
                <w:szCs w:val="24"/>
                <w:lang w:val="en-US"/>
                <w14:ligatures w14:val="none"/>
              </w:rPr>
              <w:t>2024 –</w:t>
            </w: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lang w:val="en-US"/>
                <w14:ligatures w14:val="none"/>
              </w:rPr>
              <w:t>July</w:t>
            </w:r>
            <w:r w:rsidRPr="0054293C">
              <w:rPr>
                <w:rFonts w:ascii="Times New Roman" w:eastAsia="Times New Roman" w:hAnsi="Times New Roman" w:cs="Times New Roman"/>
                <w:kern w:val="0"/>
                <w:sz w:val="24"/>
                <w:szCs w:val="24"/>
                <w:lang w:val="en-US"/>
                <w14:ligatures w14:val="none"/>
              </w:rPr>
              <w:t xml:space="preserve"> 30</w:t>
            </w:r>
            <w:r>
              <w:rPr>
                <w:rFonts w:ascii="Times New Roman" w:eastAsia="Times New Roman" w:hAnsi="Times New Roman" w:cs="Times New Roman"/>
                <w:kern w:val="0"/>
                <w:sz w:val="24"/>
                <w:szCs w:val="24"/>
                <w:lang w:val="en-US"/>
                <w14:ligatures w14:val="none"/>
              </w:rPr>
              <w:t>,</w:t>
            </w:r>
            <w:r w:rsidRPr="0054293C">
              <w:rPr>
                <w:rFonts w:ascii="Times New Roman" w:eastAsia="Times New Roman" w:hAnsi="Times New Roman" w:cs="Times New Roman"/>
                <w:kern w:val="0"/>
                <w:sz w:val="24"/>
                <w:szCs w:val="24"/>
                <w:lang w:val="en-US"/>
                <w14:ligatures w14:val="none"/>
              </w:rPr>
              <w:t xml:space="preserve"> </w:t>
            </w:r>
            <w:r w:rsidR="0054293C" w:rsidRPr="0054293C">
              <w:rPr>
                <w:rFonts w:ascii="Times New Roman" w:eastAsia="Times New Roman" w:hAnsi="Times New Roman" w:cs="Times New Roman"/>
                <w:kern w:val="0"/>
                <w:sz w:val="24"/>
                <w:szCs w:val="24"/>
                <w:lang w:val="en-US"/>
                <w14:ligatures w14:val="none"/>
              </w:rPr>
              <w:t>2024</w:t>
            </w:r>
          </w:p>
        </w:tc>
      </w:tr>
      <w:tr w:rsidR="0054293C" w:rsidRPr="00BE1478" w14:paraId="42D3ECEE" w14:textId="77777777" w:rsidTr="00582A17">
        <w:trPr>
          <w:trHeight w:val="343"/>
        </w:trPr>
        <w:tc>
          <w:tcPr>
            <w:tcW w:w="1810" w:type="pct"/>
            <w:gridSpan w:val="3"/>
            <w:shd w:val="clear" w:color="auto" w:fill="auto"/>
            <w:vAlign w:val="center"/>
          </w:tcPr>
          <w:p w14:paraId="5E0291B3" w14:textId="5D146D96" w:rsidR="0054293C" w:rsidRPr="0054293C" w:rsidRDefault="00E01065" w:rsidP="0054293C">
            <w:pPr>
              <w:spacing w:after="0" w:line="240" w:lineRule="auto"/>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t>Location of Services</w:t>
            </w:r>
            <w:r w:rsidR="0054293C" w:rsidRPr="0054293C">
              <w:rPr>
                <w:rFonts w:ascii="Times New Roman" w:eastAsia="Calibri" w:hAnsi="Times New Roman" w:cs="Times New Roman"/>
                <w:b/>
                <w:kern w:val="0"/>
                <w:sz w:val="24"/>
                <w:szCs w:val="24"/>
                <w:lang w:val="en-US"/>
                <w14:ligatures w14:val="none"/>
              </w:rPr>
              <w:t xml:space="preserve">: </w:t>
            </w:r>
          </w:p>
        </w:tc>
        <w:tc>
          <w:tcPr>
            <w:tcW w:w="3190" w:type="pct"/>
            <w:gridSpan w:val="2"/>
            <w:shd w:val="clear" w:color="auto" w:fill="auto"/>
            <w:vAlign w:val="center"/>
          </w:tcPr>
          <w:p w14:paraId="239C6B7A" w14:textId="255D7D59" w:rsidR="0054293C" w:rsidRPr="0054293C" w:rsidRDefault="00876EBD" w:rsidP="00A63129">
            <w:pPr>
              <w:spacing w:after="0" w:line="240" w:lineRule="auto"/>
              <w:jc w:val="both"/>
              <w:rPr>
                <w:rFonts w:ascii="Times New Roman" w:eastAsia="Calibri" w:hAnsi="Times New Roman" w:cs="Times New Roman"/>
                <w:kern w:val="0"/>
                <w:sz w:val="24"/>
                <w:szCs w:val="24"/>
                <w:highlight w:val="yellow"/>
                <w:lang w:val="en-US"/>
                <w14:ligatures w14:val="none"/>
              </w:rPr>
            </w:pPr>
            <w:r>
              <w:rPr>
                <w:rFonts w:ascii="Times New Roman" w:eastAsia="Times New Roman" w:hAnsi="Times New Roman" w:cs="Times New Roman"/>
                <w:kern w:val="0"/>
                <w:sz w:val="24"/>
                <w:szCs w:val="24"/>
                <w:lang w:val="en-US"/>
                <w14:ligatures w14:val="none"/>
              </w:rPr>
              <w:t>Bishkek</w:t>
            </w:r>
            <w:r w:rsidR="0054293C" w:rsidRPr="0054293C">
              <w:rPr>
                <w:rFonts w:ascii="Times New Roman" w:eastAsia="Times New Roman" w:hAnsi="Times New Roman" w:cs="Times New Roman"/>
                <w:kern w:val="0"/>
                <w:sz w:val="24"/>
                <w:szCs w:val="24"/>
                <w:lang w:val="en-US"/>
                <w14:ligatures w14:val="none"/>
              </w:rPr>
              <w:t xml:space="preserve">, </w:t>
            </w:r>
            <w:proofErr w:type="spellStart"/>
            <w:r w:rsidR="00A63129" w:rsidRPr="00A63129">
              <w:rPr>
                <w:rFonts w:ascii="Times New Roman" w:eastAsia="Times New Roman" w:hAnsi="Times New Roman" w:cs="Times New Roman"/>
                <w:kern w:val="0"/>
                <w:sz w:val="24"/>
                <w:szCs w:val="24"/>
                <w:lang w:val="en-US"/>
                <w14:ligatures w14:val="none"/>
              </w:rPr>
              <w:t>boulv</w:t>
            </w:r>
            <w:proofErr w:type="spellEnd"/>
            <w:r w:rsidR="00A63129" w:rsidRPr="00A63129">
              <w:rPr>
                <w:rFonts w:ascii="Times New Roman" w:eastAsia="Times New Roman" w:hAnsi="Times New Roman" w:cs="Times New Roman"/>
                <w:kern w:val="0"/>
                <w:sz w:val="24"/>
                <w:szCs w:val="24"/>
                <w:lang w:val="en-US"/>
                <w14:ligatures w14:val="none"/>
              </w:rPr>
              <w:t>.</w:t>
            </w:r>
            <w:r w:rsidR="00A63129" w:rsidRPr="0039236B">
              <w:rPr>
                <w:rFonts w:ascii="Times New Roman" w:eastAsia="Times New Roman" w:hAnsi="Times New Roman" w:cs="Times New Roman"/>
                <w:kern w:val="0"/>
                <w:sz w:val="24"/>
                <w:szCs w:val="24"/>
                <w:lang w:val="en-US"/>
                <w14:ligatures w14:val="none"/>
              </w:rPr>
              <w:t xml:space="preserve"> </w:t>
            </w:r>
            <w:proofErr w:type="spellStart"/>
            <w:r>
              <w:rPr>
                <w:rFonts w:ascii="Times New Roman" w:eastAsia="Times New Roman" w:hAnsi="Times New Roman" w:cs="Times New Roman"/>
                <w:kern w:val="0"/>
                <w:sz w:val="24"/>
                <w:szCs w:val="24"/>
                <w:lang w:val="en-US"/>
                <w14:ligatures w14:val="none"/>
              </w:rPr>
              <w:t>Erkindik</w:t>
            </w:r>
            <w:proofErr w:type="spellEnd"/>
            <w:r>
              <w:rPr>
                <w:rFonts w:ascii="Times New Roman" w:eastAsia="Times New Roman" w:hAnsi="Times New Roman" w:cs="Times New Roman"/>
                <w:kern w:val="0"/>
                <w:sz w:val="24"/>
                <w:szCs w:val="24"/>
                <w:lang w:val="en-US"/>
                <w14:ligatures w14:val="none"/>
              </w:rPr>
              <w:t xml:space="preserve"> </w:t>
            </w:r>
            <w:r w:rsidR="0054293C" w:rsidRPr="0054293C">
              <w:rPr>
                <w:rFonts w:ascii="Times New Roman" w:eastAsia="Times New Roman" w:hAnsi="Times New Roman" w:cs="Times New Roman"/>
                <w:kern w:val="0"/>
                <w:sz w:val="24"/>
                <w:szCs w:val="24"/>
                <w:lang w:val="en-US"/>
                <w14:ligatures w14:val="none"/>
              </w:rPr>
              <w:t>58</w:t>
            </w:r>
            <w:r w:rsidR="0054293C" w:rsidRPr="0054293C">
              <w:rPr>
                <w:rFonts w:ascii="Times New Roman" w:eastAsia="Times New Roman" w:hAnsi="Times New Roman" w:cs="Times New Roman"/>
                <w:kern w:val="0"/>
                <w:sz w:val="24"/>
                <w:szCs w:val="24"/>
                <w14:ligatures w14:val="none"/>
              </w:rPr>
              <w:t>А</w:t>
            </w:r>
            <w:r w:rsidR="0054293C" w:rsidRPr="0054293C">
              <w:rPr>
                <w:rFonts w:ascii="Times New Roman" w:eastAsia="Times New Roman" w:hAnsi="Times New Roman" w:cs="Times New Roman"/>
                <w:kern w:val="0"/>
                <w:sz w:val="24"/>
                <w:szCs w:val="24"/>
                <w:lang w:val="en-US"/>
                <w14:ligatures w14:val="none"/>
              </w:rPr>
              <w:t xml:space="preserve">, </w:t>
            </w:r>
            <w:r>
              <w:rPr>
                <w:rFonts w:ascii="Times New Roman" w:eastAsia="Times New Roman" w:hAnsi="Times New Roman" w:cs="Times New Roman"/>
                <w:kern w:val="0"/>
                <w:sz w:val="24"/>
                <w:szCs w:val="24"/>
                <w:lang w:val="en-US"/>
                <w14:ligatures w14:val="none"/>
              </w:rPr>
              <w:t xml:space="preserve">room # </w:t>
            </w:r>
            <w:r w:rsidR="0054293C" w:rsidRPr="0054293C">
              <w:rPr>
                <w:rFonts w:ascii="Times New Roman" w:eastAsia="Times New Roman" w:hAnsi="Times New Roman" w:cs="Times New Roman"/>
                <w:kern w:val="0"/>
                <w:sz w:val="24"/>
                <w:szCs w:val="24"/>
                <w:lang w:val="en-US"/>
                <w14:ligatures w14:val="none"/>
              </w:rPr>
              <w:t>302</w:t>
            </w:r>
          </w:p>
        </w:tc>
      </w:tr>
      <w:tr w:rsidR="0054293C" w:rsidRPr="00BE1478" w14:paraId="437E9339" w14:textId="77777777" w:rsidTr="00582A17">
        <w:trPr>
          <w:trHeight w:val="343"/>
        </w:trPr>
        <w:tc>
          <w:tcPr>
            <w:tcW w:w="1810" w:type="pct"/>
            <w:gridSpan w:val="3"/>
            <w:shd w:val="clear" w:color="auto" w:fill="auto"/>
            <w:vAlign w:val="center"/>
          </w:tcPr>
          <w:p w14:paraId="5735367C" w14:textId="2ED11004" w:rsidR="0054293C" w:rsidRPr="0054293C" w:rsidRDefault="009B7B40" w:rsidP="0054293C">
            <w:pPr>
              <w:spacing w:after="0" w:line="240" w:lineRule="auto"/>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t>Scope of Services</w:t>
            </w:r>
            <w:r w:rsidR="00A46A34">
              <w:rPr>
                <w:rFonts w:ascii="Times New Roman" w:eastAsia="Calibri" w:hAnsi="Times New Roman" w:cs="Times New Roman"/>
                <w:b/>
                <w:kern w:val="0"/>
                <w:sz w:val="24"/>
                <w:szCs w:val="24"/>
                <w:lang w:val="en-US"/>
                <w14:ligatures w14:val="none"/>
              </w:rPr>
              <w:t>:</w:t>
            </w:r>
            <w:r w:rsidR="0054293C" w:rsidRPr="0054293C">
              <w:rPr>
                <w:rFonts w:ascii="Times New Roman" w:eastAsia="Calibri" w:hAnsi="Times New Roman" w:cs="Times New Roman"/>
                <w:b/>
                <w:kern w:val="0"/>
                <w:sz w:val="24"/>
                <w:szCs w:val="24"/>
                <w:lang w:val="en-US"/>
                <w14:ligatures w14:val="none"/>
              </w:rPr>
              <w:t xml:space="preserve"> </w:t>
            </w:r>
          </w:p>
        </w:tc>
        <w:tc>
          <w:tcPr>
            <w:tcW w:w="3190" w:type="pct"/>
            <w:gridSpan w:val="2"/>
            <w:shd w:val="clear" w:color="auto" w:fill="auto"/>
          </w:tcPr>
          <w:p w14:paraId="44A42A29" w14:textId="013594DD" w:rsidR="00876EBD" w:rsidRDefault="00876EBD" w:rsidP="00876EBD">
            <w:pPr>
              <w:spacing w:after="0" w:line="240" w:lineRule="auto"/>
              <w:jc w:val="both"/>
              <w:rPr>
                <w:rFonts w:ascii="Times New Roman" w:eastAsia="Calibri" w:hAnsi="Times New Roman" w:cs="Times New Roman"/>
                <w:iCs/>
                <w:kern w:val="0"/>
                <w:sz w:val="24"/>
                <w:szCs w:val="24"/>
                <w:lang w:val="en-US"/>
                <w14:ligatures w14:val="none"/>
              </w:rPr>
            </w:pPr>
            <w:r w:rsidRPr="00876EBD">
              <w:rPr>
                <w:rFonts w:ascii="Times New Roman" w:eastAsia="Calibri" w:hAnsi="Times New Roman" w:cs="Times New Roman"/>
                <w:iCs/>
                <w:kern w:val="0"/>
                <w:sz w:val="24"/>
                <w:szCs w:val="24"/>
                <w:lang w:val="en-US"/>
                <w14:ligatures w14:val="none"/>
              </w:rPr>
              <w:t xml:space="preserve">The audit will be carried out in respect of </w:t>
            </w:r>
            <w:r>
              <w:rPr>
                <w:rFonts w:ascii="Times New Roman" w:eastAsia="Calibri" w:hAnsi="Times New Roman" w:cs="Times New Roman"/>
                <w:iCs/>
                <w:kern w:val="0"/>
                <w:sz w:val="24"/>
                <w:szCs w:val="24"/>
                <w:lang w:val="en-US"/>
                <w14:ligatures w14:val="none"/>
              </w:rPr>
              <w:t>PIG</w:t>
            </w:r>
            <w:r w:rsidR="00A63129">
              <w:rPr>
                <w:rFonts w:ascii="Times New Roman" w:eastAsia="Calibri" w:hAnsi="Times New Roman" w:cs="Times New Roman"/>
                <w:iCs/>
                <w:kern w:val="0"/>
                <w:sz w:val="24"/>
                <w:szCs w:val="24"/>
                <w:lang w:val="en-US"/>
                <w14:ligatures w14:val="none"/>
              </w:rPr>
              <w:t>’</w:t>
            </w:r>
            <w:r w:rsidRPr="00876EBD">
              <w:rPr>
                <w:rFonts w:ascii="Times New Roman" w:eastAsia="Calibri" w:hAnsi="Times New Roman" w:cs="Times New Roman"/>
                <w:iCs/>
                <w:kern w:val="0"/>
                <w:sz w:val="24"/>
                <w:szCs w:val="24"/>
                <w:lang w:val="en-US"/>
                <w14:ligatures w14:val="none"/>
              </w:rPr>
              <w:t xml:space="preserve"> operating costs (salaries and administrative costs) and procurement of goods and services with</w:t>
            </w:r>
            <w:r>
              <w:rPr>
                <w:rFonts w:ascii="Times New Roman" w:eastAsia="Calibri" w:hAnsi="Times New Roman" w:cs="Times New Roman"/>
                <w:iCs/>
                <w:kern w:val="0"/>
                <w:sz w:val="24"/>
                <w:szCs w:val="24"/>
                <w:lang w:val="en-US"/>
                <w14:ligatures w14:val="none"/>
              </w:rPr>
              <w:t>in</w:t>
            </w:r>
            <w:r w:rsidRPr="00876EBD">
              <w:rPr>
                <w:rFonts w:ascii="Times New Roman" w:eastAsia="Calibri" w:hAnsi="Times New Roman" w:cs="Times New Roman"/>
                <w:iCs/>
                <w:kern w:val="0"/>
                <w:sz w:val="24"/>
                <w:szCs w:val="24"/>
                <w:lang w:val="en-US"/>
                <w14:ligatures w14:val="none"/>
              </w:rPr>
              <w:t xml:space="preserve"> the approved Project</w:t>
            </w:r>
            <w:r>
              <w:rPr>
                <w:rFonts w:ascii="Times New Roman" w:eastAsia="Calibri" w:hAnsi="Times New Roman" w:cs="Times New Roman"/>
                <w:iCs/>
                <w:kern w:val="0"/>
                <w:sz w:val="24"/>
                <w:szCs w:val="24"/>
                <w:lang w:val="en-US"/>
                <w14:ligatures w14:val="none"/>
              </w:rPr>
              <w:t>’s</w:t>
            </w:r>
            <w:r w:rsidRPr="00876EBD">
              <w:rPr>
                <w:rFonts w:ascii="Times New Roman" w:eastAsia="Calibri" w:hAnsi="Times New Roman" w:cs="Times New Roman"/>
                <w:iCs/>
                <w:kern w:val="0"/>
                <w:sz w:val="24"/>
                <w:szCs w:val="24"/>
                <w:lang w:val="en-US"/>
                <w14:ligatures w14:val="none"/>
              </w:rPr>
              <w:t xml:space="preserve"> Procurement Plan.</w:t>
            </w:r>
          </w:p>
          <w:p w14:paraId="26192089" w14:textId="5E2F8EC6" w:rsidR="00876EBD" w:rsidRPr="00876EBD" w:rsidRDefault="00876EBD" w:rsidP="00876EBD">
            <w:pPr>
              <w:spacing w:after="0" w:line="240" w:lineRule="auto"/>
              <w:jc w:val="both"/>
              <w:rPr>
                <w:rFonts w:ascii="Times New Roman" w:eastAsia="Calibri" w:hAnsi="Times New Roman" w:cs="Times New Roman"/>
                <w:iCs/>
                <w:kern w:val="0"/>
                <w:sz w:val="24"/>
                <w:szCs w:val="24"/>
                <w:lang w:val="en-US"/>
                <w14:ligatures w14:val="none"/>
              </w:rPr>
            </w:pPr>
            <w:r w:rsidRPr="00876EBD">
              <w:rPr>
                <w:rFonts w:ascii="Times New Roman" w:eastAsia="Calibri" w:hAnsi="Times New Roman" w:cs="Times New Roman"/>
                <w:iCs/>
                <w:kern w:val="0"/>
                <w:sz w:val="24"/>
                <w:szCs w:val="24"/>
                <w:lang w:val="en-US"/>
                <w14:ligatures w14:val="none"/>
              </w:rPr>
              <w:t xml:space="preserve">The staff </w:t>
            </w:r>
            <w:r w:rsidR="00A63129">
              <w:rPr>
                <w:rFonts w:ascii="Times New Roman" w:eastAsia="Calibri" w:hAnsi="Times New Roman" w:cs="Times New Roman"/>
                <w:iCs/>
                <w:kern w:val="0"/>
                <w:sz w:val="24"/>
                <w:szCs w:val="24"/>
                <w:lang w:val="en-US"/>
                <w14:ligatures w14:val="none"/>
              </w:rPr>
              <w:t xml:space="preserve">number </w:t>
            </w:r>
            <w:r w:rsidRPr="00876EBD">
              <w:rPr>
                <w:rFonts w:ascii="Times New Roman" w:eastAsia="Calibri" w:hAnsi="Times New Roman" w:cs="Times New Roman"/>
                <w:iCs/>
                <w:kern w:val="0"/>
                <w:sz w:val="24"/>
                <w:szCs w:val="24"/>
                <w:lang w:val="en-US"/>
                <w14:ligatures w14:val="none"/>
              </w:rPr>
              <w:t>of the PI</w:t>
            </w:r>
            <w:r w:rsidR="00151968">
              <w:rPr>
                <w:rFonts w:ascii="Times New Roman" w:eastAsia="Calibri" w:hAnsi="Times New Roman" w:cs="Times New Roman"/>
                <w:iCs/>
                <w:kern w:val="0"/>
                <w:sz w:val="24"/>
                <w:szCs w:val="24"/>
                <w:lang w:val="en-US"/>
                <w14:ligatures w14:val="none"/>
              </w:rPr>
              <w:t>G</w:t>
            </w:r>
            <w:r w:rsidRPr="00876EBD">
              <w:rPr>
                <w:rFonts w:ascii="Times New Roman" w:eastAsia="Calibri" w:hAnsi="Times New Roman" w:cs="Times New Roman"/>
                <w:iCs/>
                <w:kern w:val="0"/>
                <w:sz w:val="24"/>
                <w:szCs w:val="24"/>
                <w:lang w:val="en-US"/>
                <w14:ligatures w14:val="none"/>
              </w:rPr>
              <w:t xml:space="preserve"> </w:t>
            </w:r>
            <w:r w:rsidR="00A63129">
              <w:rPr>
                <w:rFonts w:ascii="Times New Roman" w:eastAsia="Calibri" w:hAnsi="Times New Roman" w:cs="Times New Roman"/>
                <w:iCs/>
                <w:kern w:val="0"/>
                <w:sz w:val="24"/>
                <w:szCs w:val="24"/>
                <w:lang w:val="en-US"/>
                <w14:ligatures w14:val="none"/>
              </w:rPr>
              <w:t>is</w:t>
            </w:r>
            <w:r>
              <w:rPr>
                <w:rFonts w:ascii="Times New Roman" w:eastAsia="Calibri" w:hAnsi="Times New Roman" w:cs="Times New Roman"/>
                <w:iCs/>
                <w:kern w:val="0"/>
                <w:sz w:val="24"/>
                <w:szCs w:val="24"/>
                <w:lang w:val="en-US"/>
                <w14:ligatures w14:val="none"/>
              </w:rPr>
              <w:t xml:space="preserve"> </w:t>
            </w:r>
            <w:r w:rsidRPr="00876EBD">
              <w:rPr>
                <w:rFonts w:ascii="Times New Roman" w:eastAsia="Calibri" w:hAnsi="Times New Roman" w:cs="Times New Roman"/>
                <w:iCs/>
                <w:kern w:val="0"/>
                <w:sz w:val="24"/>
                <w:szCs w:val="24"/>
                <w:lang w:val="en-US"/>
                <w14:ligatures w14:val="none"/>
              </w:rPr>
              <w:t>5 (five) specialists.</w:t>
            </w:r>
          </w:p>
          <w:p w14:paraId="0FDD9A8B" w14:textId="4DF0FEEC" w:rsidR="00876EBD" w:rsidRPr="0054293C" w:rsidRDefault="00ED5B6F" w:rsidP="00A1442C">
            <w:pPr>
              <w:spacing w:after="0" w:line="240" w:lineRule="auto"/>
              <w:jc w:val="both"/>
              <w:rPr>
                <w:rFonts w:ascii="Times New Roman" w:eastAsia="Calibri" w:hAnsi="Times New Roman" w:cs="Times New Roman"/>
                <w:iCs/>
                <w:kern w:val="0"/>
                <w:sz w:val="24"/>
                <w:szCs w:val="24"/>
                <w:lang w:val="en-US"/>
                <w14:ligatures w14:val="none"/>
              </w:rPr>
            </w:pPr>
            <w:r w:rsidRPr="00ED5B6F">
              <w:rPr>
                <w:rFonts w:ascii="Times New Roman" w:eastAsia="Calibri" w:hAnsi="Times New Roman" w:cs="Times New Roman"/>
                <w:iCs/>
                <w:kern w:val="0"/>
                <w:sz w:val="24"/>
                <w:szCs w:val="24"/>
                <w:lang w:val="en-US"/>
                <w14:ligatures w14:val="none"/>
              </w:rPr>
              <w:t xml:space="preserve">The Project Procurement Plan </w:t>
            </w:r>
            <w:r w:rsidR="00A63129">
              <w:rPr>
                <w:rFonts w:ascii="Times New Roman" w:eastAsia="Calibri" w:hAnsi="Times New Roman" w:cs="Times New Roman"/>
                <w:iCs/>
                <w:kern w:val="0"/>
                <w:sz w:val="24"/>
                <w:szCs w:val="24"/>
                <w:lang w:val="en-US"/>
                <w14:ligatures w14:val="none"/>
              </w:rPr>
              <w:t>includes</w:t>
            </w:r>
            <w:r w:rsidR="00A63129" w:rsidRPr="00ED5B6F">
              <w:rPr>
                <w:rFonts w:ascii="Times New Roman" w:eastAsia="Calibri" w:hAnsi="Times New Roman" w:cs="Times New Roman"/>
                <w:iCs/>
                <w:kern w:val="0"/>
                <w:sz w:val="24"/>
                <w:szCs w:val="24"/>
                <w:lang w:val="en-US"/>
                <w14:ligatures w14:val="none"/>
              </w:rPr>
              <w:t xml:space="preserve"> </w:t>
            </w:r>
            <w:r w:rsidRPr="00ED5B6F">
              <w:rPr>
                <w:rFonts w:ascii="Times New Roman" w:eastAsia="Calibri" w:hAnsi="Times New Roman" w:cs="Times New Roman"/>
                <w:iCs/>
                <w:kern w:val="0"/>
                <w:sz w:val="24"/>
                <w:szCs w:val="24"/>
                <w:lang w:val="en-US"/>
                <w14:ligatures w14:val="none"/>
              </w:rPr>
              <w:t>2 (two) packages for procurement of goods</w:t>
            </w:r>
            <w:r w:rsidR="00A63129">
              <w:rPr>
                <w:rFonts w:ascii="Times New Roman" w:eastAsia="Calibri" w:hAnsi="Times New Roman" w:cs="Times New Roman"/>
                <w:iCs/>
                <w:kern w:val="0"/>
                <w:sz w:val="24"/>
                <w:szCs w:val="24"/>
                <w:lang w:val="en-US"/>
                <w14:ligatures w14:val="none"/>
              </w:rPr>
              <w:t xml:space="preserve">, thereof </w:t>
            </w:r>
            <w:r w:rsidRPr="00ED5B6F">
              <w:rPr>
                <w:rFonts w:ascii="Times New Roman" w:eastAsia="Calibri" w:hAnsi="Times New Roman" w:cs="Times New Roman"/>
                <w:iCs/>
                <w:kern w:val="0"/>
                <w:sz w:val="24"/>
                <w:szCs w:val="24"/>
                <w:lang w:val="en-US"/>
                <w14:ligatures w14:val="none"/>
              </w:rPr>
              <w:t>ambulances and medical transport</w:t>
            </w:r>
            <w:r w:rsidR="00A1442C">
              <w:rPr>
                <w:rFonts w:ascii="Times New Roman" w:eastAsia="Calibri" w:hAnsi="Times New Roman" w:cs="Times New Roman"/>
                <w:iCs/>
                <w:kern w:val="0"/>
                <w:sz w:val="24"/>
                <w:szCs w:val="24"/>
                <w:lang w:val="en-US"/>
                <w14:ligatures w14:val="none"/>
              </w:rPr>
              <w:t xml:space="preserve"> procurement.</w:t>
            </w:r>
          </w:p>
        </w:tc>
      </w:tr>
      <w:tr w:rsidR="0054293C" w:rsidRPr="00BE1478" w14:paraId="29E1D000" w14:textId="77777777" w:rsidTr="00582A17">
        <w:trPr>
          <w:trHeight w:val="343"/>
        </w:trPr>
        <w:tc>
          <w:tcPr>
            <w:tcW w:w="1810" w:type="pct"/>
            <w:gridSpan w:val="3"/>
            <w:shd w:val="clear" w:color="auto" w:fill="auto"/>
            <w:vAlign w:val="center"/>
          </w:tcPr>
          <w:p w14:paraId="69E2CB8B" w14:textId="0BDCC07C" w:rsidR="0054293C" w:rsidRPr="0054293C" w:rsidRDefault="00A46A34" w:rsidP="0054293C">
            <w:pPr>
              <w:spacing w:after="0" w:line="240" w:lineRule="auto"/>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t>A</w:t>
            </w:r>
            <w:r w:rsidR="00E2202F" w:rsidRPr="00E2202F">
              <w:rPr>
                <w:rFonts w:ascii="Times New Roman" w:eastAsia="Calibri" w:hAnsi="Times New Roman" w:cs="Times New Roman"/>
                <w:b/>
                <w:kern w:val="0"/>
                <w:sz w:val="24"/>
                <w:szCs w:val="24"/>
                <w:lang w:val="en-US"/>
                <w14:ligatures w14:val="none"/>
              </w:rPr>
              <w:t>udit</w:t>
            </w:r>
            <w:r w:rsidRPr="00E2202F">
              <w:rPr>
                <w:rFonts w:ascii="Times New Roman" w:eastAsia="Calibri" w:hAnsi="Times New Roman" w:cs="Times New Roman"/>
                <w:b/>
                <w:kern w:val="0"/>
                <w:sz w:val="24"/>
                <w:szCs w:val="24"/>
                <w:lang w:val="en-US"/>
                <w14:ligatures w14:val="none"/>
              </w:rPr>
              <w:t xml:space="preserve"> Stages</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02A0B9CD" w14:textId="6A5FFD96" w:rsidR="0054293C" w:rsidRPr="0054293C" w:rsidRDefault="00E2202F" w:rsidP="00E2202F">
            <w:pPr>
              <w:spacing w:after="0" w:line="240" w:lineRule="auto"/>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
                <w:kern w:val="0"/>
                <w:sz w:val="24"/>
                <w:szCs w:val="24"/>
                <w:lang w:val="en-US"/>
                <w14:ligatures w14:val="none"/>
              </w:rPr>
              <w:t>Stage</w:t>
            </w:r>
            <w:r w:rsidR="0054293C" w:rsidRPr="0054293C">
              <w:rPr>
                <w:rFonts w:ascii="Times New Roman" w:eastAsia="Times New Roman" w:hAnsi="Times New Roman" w:cs="Times New Roman"/>
                <w:b/>
                <w:kern w:val="0"/>
                <w:sz w:val="24"/>
                <w:szCs w:val="24"/>
                <w:lang w:val="en-US"/>
                <w14:ligatures w14:val="none"/>
              </w:rPr>
              <w:t xml:space="preserve"> 1 - </w:t>
            </w:r>
            <w:r w:rsidRPr="00E2202F">
              <w:rPr>
                <w:rFonts w:ascii="Times New Roman" w:eastAsia="Times New Roman" w:hAnsi="Times New Roman" w:cs="Times New Roman"/>
                <w:bCs/>
                <w:kern w:val="0"/>
                <w:sz w:val="24"/>
                <w:szCs w:val="24"/>
                <w:lang w:val="en-US"/>
                <w14:ligatures w14:val="none"/>
              </w:rPr>
              <w:t xml:space="preserve">Audit of </w:t>
            </w:r>
            <w:r w:rsidR="005569BD">
              <w:rPr>
                <w:rFonts w:ascii="Times New Roman" w:eastAsia="Times New Roman" w:hAnsi="Times New Roman" w:cs="Times New Roman"/>
                <w:bCs/>
                <w:kern w:val="0"/>
                <w:sz w:val="24"/>
                <w:szCs w:val="24"/>
                <w:lang w:val="en-US"/>
                <w14:ligatures w14:val="none"/>
              </w:rPr>
              <w:t>expenses</w:t>
            </w:r>
            <w:r w:rsidRPr="00E2202F">
              <w:rPr>
                <w:rFonts w:ascii="Times New Roman" w:eastAsia="Times New Roman" w:hAnsi="Times New Roman" w:cs="Times New Roman"/>
                <w:bCs/>
                <w:kern w:val="0"/>
                <w:sz w:val="24"/>
                <w:szCs w:val="24"/>
                <w:lang w:val="en-US"/>
                <w14:ligatures w14:val="none"/>
              </w:rPr>
              <w:t xml:space="preserve"> and financial statements for the period</w:t>
            </w:r>
            <w:r>
              <w:rPr>
                <w:rFonts w:ascii="Times New Roman" w:eastAsia="Times New Roman" w:hAnsi="Times New Roman" w:cs="Times New Roman"/>
                <w:bCs/>
                <w:kern w:val="0"/>
                <w:sz w:val="24"/>
                <w:szCs w:val="24"/>
                <w:lang w:val="en-US"/>
                <w14:ligatures w14:val="none"/>
              </w:rPr>
              <w:t xml:space="preserve"> </w:t>
            </w:r>
            <w:r w:rsidRPr="00E2202F">
              <w:rPr>
                <w:rFonts w:ascii="Times New Roman" w:eastAsia="Times New Roman" w:hAnsi="Times New Roman" w:cs="Times New Roman"/>
                <w:bCs/>
                <w:kern w:val="0"/>
                <w:sz w:val="24"/>
                <w:szCs w:val="24"/>
                <w:lang w:val="en-US"/>
                <w14:ligatures w14:val="none"/>
              </w:rPr>
              <w:t xml:space="preserve">from October 05, 2022 </w:t>
            </w:r>
            <w:r w:rsidR="00E36683">
              <w:rPr>
                <w:rFonts w:ascii="Times New Roman" w:eastAsia="Times New Roman" w:hAnsi="Times New Roman" w:cs="Times New Roman"/>
                <w:bCs/>
                <w:kern w:val="0"/>
                <w:sz w:val="24"/>
                <w:szCs w:val="24"/>
                <w:lang w:val="en-US"/>
                <w14:ligatures w14:val="none"/>
              </w:rPr>
              <w:t>to</w:t>
            </w:r>
            <w:r w:rsidR="00E36683" w:rsidRPr="00E2202F">
              <w:rPr>
                <w:rFonts w:ascii="Times New Roman" w:eastAsia="Times New Roman" w:hAnsi="Times New Roman" w:cs="Times New Roman"/>
                <w:bCs/>
                <w:kern w:val="0"/>
                <w:sz w:val="24"/>
                <w:szCs w:val="24"/>
                <w:lang w:val="en-US"/>
                <w14:ligatures w14:val="none"/>
              </w:rPr>
              <w:t xml:space="preserve"> </w:t>
            </w:r>
            <w:r w:rsidRPr="00E2202F">
              <w:rPr>
                <w:rFonts w:ascii="Times New Roman" w:eastAsia="Times New Roman" w:hAnsi="Times New Roman" w:cs="Times New Roman"/>
                <w:bCs/>
                <w:kern w:val="0"/>
                <w:sz w:val="24"/>
                <w:szCs w:val="24"/>
                <w:lang w:val="en-US"/>
                <w14:ligatures w14:val="none"/>
              </w:rPr>
              <w:t>March 31, 2024.</w:t>
            </w:r>
          </w:p>
          <w:p w14:paraId="33560210" w14:textId="77777777" w:rsidR="00E2202F" w:rsidRPr="00E2202F" w:rsidRDefault="00E2202F" w:rsidP="0054293C">
            <w:pPr>
              <w:spacing w:after="0" w:line="240" w:lineRule="auto"/>
              <w:jc w:val="both"/>
              <w:rPr>
                <w:rFonts w:ascii="Times New Roman" w:eastAsia="Times New Roman" w:hAnsi="Times New Roman" w:cs="Times New Roman"/>
                <w:bCs/>
                <w:kern w:val="0"/>
                <w:sz w:val="24"/>
                <w:szCs w:val="24"/>
                <w:lang w:val="en-US"/>
                <w14:ligatures w14:val="none"/>
              </w:rPr>
            </w:pPr>
            <w:bookmarkStart w:id="1" w:name="_Hlk130400610"/>
          </w:p>
          <w:bookmarkEnd w:id="1"/>
          <w:p w14:paraId="6B049555" w14:textId="18493F79" w:rsidR="00594317" w:rsidRPr="0054293C" w:rsidRDefault="00594317" w:rsidP="005569BD">
            <w:pPr>
              <w:spacing w:after="0" w:line="240" w:lineRule="auto"/>
              <w:jc w:val="both"/>
              <w:rPr>
                <w:rFonts w:ascii="GHEA Grapalat" w:eastAsia="Calibri" w:hAnsi="GHEA Grapalat" w:cs="Times New Roman"/>
                <w:b/>
                <w:kern w:val="0"/>
                <w:lang w:val="en-US"/>
                <w14:ligatures w14:val="none"/>
              </w:rPr>
            </w:pPr>
            <w:r w:rsidRPr="00594317">
              <w:rPr>
                <w:rFonts w:ascii="Times New Roman" w:eastAsia="Times New Roman" w:hAnsi="Times New Roman" w:cs="Times New Roman"/>
                <w:bCs/>
                <w:kern w:val="0"/>
                <w:sz w:val="24"/>
                <w:szCs w:val="24"/>
                <w:lang w:val="en-US"/>
                <w14:ligatures w14:val="none"/>
              </w:rPr>
              <w:t xml:space="preserve">The audit of the </w:t>
            </w:r>
            <w:r w:rsidR="00E36683">
              <w:rPr>
                <w:rFonts w:ascii="Times New Roman" w:eastAsia="Times New Roman" w:hAnsi="Times New Roman" w:cs="Times New Roman"/>
                <w:bCs/>
                <w:kern w:val="0"/>
                <w:sz w:val="24"/>
                <w:szCs w:val="24"/>
                <w:lang w:val="en-US"/>
                <w14:ligatures w14:val="none"/>
              </w:rPr>
              <w:t>reporting</w:t>
            </w:r>
            <w:r w:rsidR="00E36683" w:rsidRPr="00594317">
              <w:rPr>
                <w:rFonts w:ascii="Times New Roman" w:eastAsia="Times New Roman" w:hAnsi="Times New Roman" w:cs="Times New Roman"/>
                <w:bCs/>
                <w:kern w:val="0"/>
                <w:sz w:val="24"/>
                <w:szCs w:val="24"/>
                <w:lang w:val="en-US"/>
                <w14:ligatures w14:val="none"/>
              </w:rPr>
              <w:t xml:space="preserve"> </w:t>
            </w:r>
            <w:r w:rsidRPr="00594317">
              <w:rPr>
                <w:rFonts w:ascii="Times New Roman" w:eastAsia="Times New Roman" w:hAnsi="Times New Roman" w:cs="Times New Roman"/>
                <w:bCs/>
                <w:kern w:val="0"/>
                <w:sz w:val="24"/>
                <w:szCs w:val="24"/>
                <w:lang w:val="en-US"/>
                <w14:ligatures w14:val="none"/>
              </w:rPr>
              <w:t xml:space="preserve">period </w:t>
            </w:r>
            <w:r w:rsidR="005569BD">
              <w:rPr>
                <w:rFonts w:ascii="Times New Roman" w:eastAsia="Times New Roman" w:hAnsi="Times New Roman" w:cs="Times New Roman"/>
                <w:bCs/>
                <w:kern w:val="0"/>
                <w:sz w:val="24"/>
                <w:szCs w:val="24"/>
                <w:lang w:val="en-US"/>
                <w14:ligatures w14:val="none"/>
              </w:rPr>
              <w:t>must</w:t>
            </w:r>
            <w:r w:rsidR="005569BD" w:rsidRPr="00594317">
              <w:rPr>
                <w:rFonts w:ascii="Times New Roman" w:eastAsia="Times New Roman" w:hAnsi="Times New Roman" w:cs="Times New Roman"/>
                <w:bCs/>
                <w:kern w:val="0"/>
                <w:sz w:val="24"/>
                <w:szCs w:val="24"/>
                <w:lang w:val="en-US"/>
                <w14:ligatures w14:val="none"/>
              </w:rPr>
              <w:t xml:space="preserve"> </w:t>
            </w:r>
            <w:r w:rsidRPr="00594317">
              <w:rPr>
                <w:rFonts w:ascii="Times New Roman" w:eastAsia="Times New Roman" w:hAnsi="Times New Roman" w:cs="Times New Roman"/>
                <w:bCs/>
                <w:kern w:val="0"/>
                <w:sz w:val="24"/>
                <w:szCs w:val="24"/>
                <w:lang w:val="en-US"/>
                <w14:ligatures w14:val="none"/>
              </w:rPr>
              <w:t>begin no earlier than</w:t>
            </w:r>
            <w:r w:rsidR="00E36683">
              <w:rPr>
                <w:rFonts w:ascii="Times New Roman" w:eastAsia="Times New Roman" w:hAnsi="Times New Roman" w:cs="Times New Roman"/>
                <w:bCs/>
                <w:kern w:val="0"/>
                <w:sz w:val="24"/>
                <w:szCs w:val="24"/>
                <w:lang w:val="en-US"/>
                <w14:ligatures w14:val="none"/>
              </w:rPr>
              <w:t xml:space="preserve"> May 30</w:t>
            </w:r>
            <w:r w:rsidRPr="00594317">
              <w:rPr>
                <w:rFonts w:ascii="Times New Roman" w:eastAsia="Times New Roman" w:hAnsi="Times New Roman" w:cs="Times New Roman"/>
                <w:bCs/>
                <w:kern w:val="0"/>
                <w:sz w:val="24"/>
                <w:szCs w:val="24"/>
                <w:lang w:val="en-US"/>
                <w14:ligatures w14:val="none"/>
              </w:rPr>
              <w:t>, 2024</w:t>
            </w:r>
            <w:r w:rsidR="005569BD">
              <w:rPr>
                <w:rFonts w:ascii="Times New Roman" w:eastAsia="Times New Roman" w:hAnsi="Times New Roman" w:cs="Times New Roman"/>
                <w:bCs/>
                <w:kern w:val="0"/>
                <w:sz w:val="24"/>
                <w:szCs w:val="24"/>
                <w:lang w:val="en-US"/>
                <w14:ligatures w14:val="none"/>
              </w:rPr>
              <w:t>,</w:t>
            </w:r>
            <w:r w:rsidRPr="00594317">
              <w:rPr>
                <w:rFonts w:ascii="Times New Roman" w:eastAsia="Times New Roman" w:hAnsi="Times New Roman" w:cs="Times New Roman"/>
                <w:bCs/>
                <w:kern w:val="0"/>
                <w:sz w:val="24"/>
                <w:szCs w:val="24"/>
                <w:lang w:val="en-US"/>
                <w14:ligatures w14:val="none"/>
              </w:rPr>
              <w:t xml:space="preserve"> and end (</w:t>
            </w:r>
            <w:r w:rsidR="00407393">
              <w:rPr>
                <w:rFonts w:ascii="Times New Roman" w:eastAsia="Times New Roman" w:hAnsi="Times New Roman" w:cs="Times New Roman"/>
                <w:bCs/>
                <w:kern w:val="0"/>
                <w:sz w:val="24"/>
                <w:szCs w:val="24"/>
                <w:lang w:val="en-US"/>
                <w14:ligatures w14:val="none"/>
              </w:rPr>
              <w:t>submission</w:t>
            </w:r>
            <w:r w:rsidRPr="00594317">
              <w:rPr>
                <w:rFonts w:ascii="Times New Roman" w:eastAsia="Times New Roman" w:hAnsi="Times New Roman" w:cs="Times New Roman"/>
                <w:bCs/>
                <w:kern w:val="0"/>
                <w:sz w:val="24"/>
                <w:szCs w:val="24"/>
                <w:lang w:val="en-US"/>
                <w14:ligatures w14:val="none"/>
              </w:rPr>
              <w:t xml:space="preserve"> of the Audit Report) no later than </w:t>
            </w:r>
            <w:r w:rsidR="00E36683">
              <w:rPr>
                <w:rFonts w:ascii="Times New Roman" w:eastAsia="Times New Roman" w:hAnsi="Times New Roman" w:cs="Times New Roman"/>
                <w:bCs/>
                <w:kern w:val="0"/>
                <w:sz w:val="24"/>
                <w:szCs w:val="24"/>
                <w:lang w:val="en-US"/>
                <w14:ligatures w14:val="none"/>
              </w:rPr>
              <w:t>July</w:t>
            </w:r>
            <w:r w:rsidR="00E36683" w:rsidRPr="00594317">
              <w:rPr>
                <w:rFonts w:ascii="Times New Roman" w:eastAsia="Times New Roman" w:hAnsi="Times New Roman" w:cs="Times New Roman"/>
                <w:bCs/>
                <w:kern w:val="0"/>
                <w:sz w:val="24"/>
                <w:szCs w:val="24"/>
                <w:lang w:val="en-US"/>
                <w14:ligatures w14:val="none"/>
              </w:rPr>
              <w:t xml:space="preserve"> </w:t>
            </w:r>
            <w:r w:rsidRPr="00594317">
              <w:rPr>
                <w:rFonts w:ascii="Times New Roman" w:eastAsia="Times New Roman" w:hAnsi="Times New Roman" w:cs="Times New Roman"/>
                <w:bCs/>
                <w:kern w:val="0"/>
                <w:sz w:val="24"/>
                <w:szCs w:val="24"/>
                <w:lang w:val="en-US"/>
                <w14:ligatures w14:val="none"/>
              </w:rPr>
              <w:t>30, 2024.</w:t>
            </w:r>
          </w:p>
        </w:tc>
      </w:tr>
      <w:tr w:rsidR="005569BD" w:rsidRPr="00BE1478" w14:paraId="742A5639" w14:textId="77777777" w:rsidTr="00582A17">
        <w:tc>
          <w:tcPr>
            <w:tcW w:w="1810" w:type="pct"/>
            <w:gridSpan w:val="3"/>
            <w:shd w:val="clear" w:color="auto" w:fill="auto"/>
          </w:tcPr>
          <w:p w14:paraId="56F54C9E" w14:textId="0423F47A" w:rsidR="005569BD" w:rsidRPr="0054293C" w:rsidRDefault="005569BD" w:rsidP="005569BD">
            <w:pPr>
              <w:spacing w:after="0" w:line="240" w:lineRule="auto"/>
              <w:jc w:val="both"/>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t>Basic</w:t>
            </w:r>
            <w:r w:rsidRPr="008F4927">
              <w:rPr>
                <w:rFonts w:ascii="Times New Roman" w:eastAsia="Calibri" w:hAnsi="Times New Roman" w:cs="Times New Roman"/>
                <w:b/>
                <w:kern w:val="0"/>
                <w:sz w:val="24"/>
                <w:szCs w:val="24"/>
                <w:lang w:val="en-US"/>
                <w14:ligatures w14:val="none"/>
              </w:rPr>
              <w:t xml:space="preserve"> requirements </w:t>
            </w:r>
            <w:r>
              <w:rPr>
                <w:rFonts w:ascii="Times New Roman" w:eastAsia="Calibri" w:hAnsi="Times New Roman" w:cs="Times New Roman"/>
                <w:b/>
                <w:kern w:val="0"/>
                <w:sz w:val="24"/>
                <w:szCs w:val="24"/>
                <w:lang w:val="en-US"/>
                <w14:ligatures w14:val="none"/>
              </w:rPr>
              <w:t xml:space="preserve">for the </w:t>
            </w:r>
            <w:r w:rsidRPr="008F4927">
              <w:rPr>
                <w:rFonts w:ascii="Times New Roman" w:eastAsia="Calibri" w:hAnsi="Times New Roman" w:cs="Times New Roman"/>
                <w:b/>
                <w:kern w:val="0"/>
                <w:sz w:val="24"/>
                <w:szCs w:val="24"/>
                <w:lang w:val="en-US"/>
                <w14:ligatures w14:val="none"/>
              </w:rPr>
              <w:t>audit</w:t>
            </w:r>
            <w:r w:rsidRPr="0054293C">
              <w:rPr>
                <w:rFonts w:ascii="Times New Roman" w:eastAsia="Calibri" w:hAnsi="Times New Roman" w:cs="Times New Roman"/>
                <w:b/>
                <w:kern w:val="0"/>
                <w:sz w:val="24"/>
                <w:szCs w:val="24"/>
                <w:lang w:val="en-US"/>
                <w14:ligatures w14:val="none"/>
              </w:rPr>
              <w:t>:</w:t>
            </w:r>
          </w:p>
        </w:tc>
        <w:tc>
          <w:tcPr>
            <w:tcW w:w="3190" w:type="pct"/>
            <w:gridSpan w:val="2"/>
            <w:tcBorders>
              <w:top w:val="single" w:sz="4" w:space="0" w:color="auto"/>
              <w:left w:val="single" w:sz="4" w:space="0" w:color="auto"/>
              <w:bottom w:val="single" w:sz="4" w:space="0" w:color="auto"/>
              <w:right w:val="single" w:sz="4" w:space="0" w:color="auto"/>
            </w:tcBorders>
          </w:tcPr>
          <w:p w14:paraId="57854AFC" w14:textId="77777777" w:rsidR="005569BD" w:rsidRPr="0039236B" w:rsidRDefault="005569BD" w:rsidP="005569BD">
            <w:pPr>
              <w:shd w:val="clear" w:color="auto" w:fill="FFFFFF"/>
              <w:spacing w:after="120"/>
              <w:jc w:val="both"/>
              <w:rPr>
                <w:rFonts w:ascii="Times New Roman" w:eastAsia="Calibri" w:hAnsi="Times New Roman" w:cs="Times New Roman"/>
                <w:sz w:val="24"/>
                <w:szCs w:val="24"/>
                <w:lang w:val="en-US"/>
              </w:rPr>
            </w:pPr>
            <w:r w:rsidRPr="0039236B">
              <w:rPr>
                <w:rFonts w:ascii="Times New Roman" w:hAnsi="Times New Roman" w:cs="Times New Roman"/>
                <w:sz w:val="24"/>
                <w:szCs w:val="24"/>
                <w:lang w:val="en-US"/>
              </w:rPr>
              <w:t>A</w:t>
            </w:r>
            <w:r w:rsidRPr="0039236B">
              <w:rPr>
                <w:rFonts w:ascii="Times New Roman" w:eastAsia="Calibri" w:hAnsi="Times New Roman" w:cs="Times New Roman"/>
                <w:sz w:val="24"/>
                <w:szCs w:val="24"/>
                <w:lang w:val="en-US"/>
              </w:rPr>
              <w:t xml:space="preserve">udit must </w:t>
            </w:r>
            <w:r w:rsidRPr="0039236B">
              <w:rPr>
                <w:rFonts w:ascii="Times New Roman" w:hAnsi="Times New Roman" w:cs="Times New Roman"/>
                <w:bCs/>
                <w:sz w:val="24"/>
                <w:szCs w:val="24"/>
                <w:lang w:val="en-US"/>
              </w:rPr>
              <w:t xml:space="preserve">be conducted in </w:t>
            </w:r>
            <w:r w:rsidRPr="0039236B">
              <w:rPr>
                <w:rFonts w:ascii="Times New Roman" w:hAnsi="Times New Roman" w:cs="Times New Roman"/>
                <w:color w:val="000000"/>
                <w:sz w:val="24"/>
                <w:szCs w:val="24"/>
                <w:lang w:val="en-US"/>
              </w:rPr>
              <w:t xml:space="preserve">accordance with the requirements of </w:t>
            </w:r>
            <w:proofErr w:type="gramStart"/>
            <w:r w:rsidRPr="0039236B">
              <w:rPr>
                <w:rFonts w:ascii="Times New Roman" w:hAnsi="Times New Roman" w:cs="Times New Roman"/>
                <w:color w:val="000000"/>
                <w:sz w:val="24"/>
                <w:szCs w:val="24"/>
                <w:lang w:val="en-US"/>
              </w:rPr>
              <w:t>International</w:t>
            </w:r>
            <w:proofErr w:type="gramEnd"/>
            <w:r w:rsidRPr="0039236B">
              <w:rPr>
                <w:rFonts w:ascii="Times New Roman" w:hAnsi="Times New Roman" w:cs="Times New Roman"/>
                <w:color w:val="000000"/>
                <w:sz w:val="24"/>
                <w:szCs w:val="24"/>
                <w:lang w:val="en-US"/>
              </w:rPr>
              <w:t xml:space="preserve"> audit standards </w:t>
            </w:r>
            <w:r w:rsidRPr="0039236B">
              <w:rPr>
                <w:rFonts w:ascii="Times New Roman" w:eastAsia="Calibri" w:hAnsi="Times New Roman" w:cs="Times New Roman"/>
                <w:sz w:val="24"/>
                <w:szCs w:val="24"/>
                <w:lang w:val="hy-AM"/>
              </w:rPr>
              <w:t xml:space="preserve">(ISA), </w:t>
            </w:r>
            <w:r w:rsidRPr="0039236B">
              <w:rPr>
                <w:rFonts w:ascii="Times New Roman" w:eastAsia="Calibri" w:hAnsi="Times New Roman" w:cs="Times New Roman"/>
                <w:sz w:val="24"/>
                <w:szCs w:val="24"/>
                <w:lang w:val="en-US"/>
              </w:rPr>
              <w:t>pu</w:t>
            </w:r>
            <w:r w:rsidRPr="0039236B">
              <w:rPr>
                <w:rFonts w:ascii="Times New Roman" w:hAnsi="Times New Roman" w:cs="Times New Roman"/>
                <w:bCs/>
                <w:sz w:val="24"/>
                <w:szCs w:val="24"/>
                <w:lang w:val="en-US"/>
              </w:rPr>
              <w:t xml:space="preserve">blished by the </w:t>
            </w:r>
            <w:r w:rsidRPr="0039236B">
              <w:rPr>
                <w:rFonts w:ascii="Times New Roman" w:hAnsi="Times New Roman" w:cs="Times New Roman"/>
                <w:color w:val="000000"/>
                <w:sz w:val="24"/>
                <w:szCs w:val="24"/>
                <w:lang w:val="en-US"/>
              </w:rPr>
              <w:t xml:space="preserve">International Federation of Accountants </w:t>
            </w:r>
            <w:r w:rsidRPr="0039236B">
              <w:rPr>
                <w:rFonts w:ascii="Times New Roman" w:eastAsia="Calibri" w:hAnsi="Times New Roman" w:cs="Times New Roman"/>
                <w:sz w:val="24"/>
                <w:szCs w:val="24"/>
                <w:lang w:val="hy-AM"/>
              </w:rPr>
              <w:t>(IFAC).</w:t>
            </w:r>
            <w:r w:rsidRPr="0039236B">
              <w:rPr>
                <w:rFonts w:ascii="Times New Roman" w:eastAsia="Calibri" w:hAnsi="Times New Roman" w:cs="Times New Roman"/>
                <w:sz w:val="24"/>
                <w:szCs w:val="24"/>
                <w:lang w:val="en-US"/>
              </w:rPr>
              <w:t xml:space="preserve"> I</w:t>
            </w:r>
            <w:r w:rsidRPr="0039236B">
              <w:rPr>
                <w:rFonts w:ascii="Times New Roman" w:hAnsi="Times New Roman" w:cs="Times New Roman"/>
                <w:bCs/>
                <w:sz w:val="24"/>
                <w:szCs w:val="24"/>
                <w:lang w:val="en-US"/>
              </w:rPr>
              <w:t xml:space="preserve">n </w:t>
            </w:r>
            <w:r w:rsidRPr="0039236B">
              <w:rPr>
                <w:rFonts w:ascii="Times New Roman" w:hAnsi="Times New Roman" w:cs="Times New Roman"/>
                <w:color w:val="000000"/>
                <w:sz w:val="24"/>
                <w:szCs w:val="24"/>
                <w:lang w:val="en-US"/>
              </w:rPr>
              <w:t xml:space="preserve">accordance with </w:t>
            </w:r>
            <w:proofErr w:type="gramStart"/>
            <w:r w:rsidRPr="0039236B">
              <w:rPr>
                <w:rFonts w:ascii="Times New Roman" w:hAnsi="Times New Roman" w:cs="Times New Roman"/>
                <w:color w:val="000000"/>
                <w:sz w:val="24"/>
                <w:szCs w:val="24"/>
                <w:lang w:val="en-US"/>
              </w:rPr>
              <w:t>International</w:t>
            </w:r>
            <w:proofErr w:type="gramEnd"/>
            <w:r w:rsidRPr="0039236B">
              <w:rPr>
                <w:rFonts w:ascii="Times New Roman" w:hAnsi="Times New Roman" w:cs="Times New Roman"/>
                <w:color w:val="000000"/>
                <w:sz w:val="24"/>
                <w:szCs w:val="24"/>
                <w:lang w:val="en-US"/>
              </w:rPr>
              <w:t xml:space="preserve"> audit standards</w:t>
            </w:r>
            <w:r w:rsidRPr="0039236B">
              <w:rPr>
                <w:rFonts w:ascii="Times New Roman" w:eastAsia="Calibri" w:hAnsi="Times New Roman" w:cs="Times New Roman"/>
                <w:sz w:val="24"/>
                <w:szCs w:val="24"/>
                <w:lang w:val="en-US"/>
              </w:rPr>
              <w:t xml:space="preserve">, </w:t>
            </w:r>
            <w:r w:rsidRPr="0039236B">
              <w:rPr>
                <w:rFonts w:ascii="Times New Roman" w:eastAsia="Calibri" w:hAnsi="Times New Roman" w:cs="Times New Roman"/>
                <w:sz w:val="24"/>
                <w:szCs w:val="24"/>
                <w:lang w:val="hy-AM"/>
              </w:rPr>
              <w:t>(ISA)</w:t>
            </w:r>
            <w:r w:rsidRPr="0039236B">
              <w:rPr>
                <w:rFonts w:ascii="Times New Roman" w:eastAsia="Calibri" w:hAnsi="Times New Roman" w:cs="Times New Roman"/>
                <w:sz w:val="24"/>
                <w:szCs w:val="24"/>
                <w:lang w:val="en-US"/>
              </w:rPr>
              <w:t xml:space="preserve"> the Consult</w:t>
            </w:r>
            <w:r w:rsidRPr="0039236B">
              <w:rPr>
                <w:rFonts w:ascii="Times New Roman" w:hAnsi="Times New Roman" w:cs="Times New Roman"/>
                <w:color w:val="000000"/>
                <w:sz w:val="24"/>
                <w:szCs w:val="24"/>
                <w:lang w:val="en-US"/>
              </w:rPr>
              <w:t>a</w:t>
            </w:r>
            <w:r w:rsidRPr="0039236B">
              <w:rPr>
                <w:rFonts w:ascii="Times New Roman" w:eastAsia="Calibri" w:hAnsi="Times New Roman" w:cs="Times New Roman"/>
                <w:sz w:val="24"/>
                <w:szCs w:val="24"/>
                <w:lang w:val="en-US"/>
              </w:rPr>
              <w:t>nt must pl</w:t>
            </w:r>
            <w:r w:rsidRPr="0039236B">
              <w:rPr>
                <w:rFonts w:ascii="Times New Roman" w:hAnsi="Times New Roman" w:cs="Times New Roman"/>
                <w:color w:val="000000"/>
                <w:sz w:val="24"/>
                <w:szCs w:val="24"/>
                <w:lang w:val="en-US"/>
              </w:rPr>
              <w:t>a</w:t>
            </w:r>
            <w:r w:rsidRPr="0039236B">
              <w:rPr>
                <w:rFonts w:ascii="Times New Roman" w:eastAsia="Calibri" w:hAnsi="Times New Roman" w:cs="Times New Roman"/>
                <w:sz w:val="24"/>
                <w:szCs w:val="24"/>
                <w:lang w:val="en-US"/>
              </w:rPr>
              <w:t xml:space="preserve">n </w:t>
            </w:r>
            <w:r w:rsidRPr="0039236B">
              <w:rPr>
                <w:rFonts w:ascii="Times New Roman" w:hAnsi="Times New Roman" w:cs="Times New Roman"/>
                <w:color w:val="000000"/>
                <w:sz w:val="24"/>
                <w:szCs w:val="24"/>
                <w:lang w:val="en-US"/>
              </w:rPr>
              <w:t>and conduct the audit with special attention to the following</w:t>
            </w:r>
            <w:r w:rsidRPr="0039236B">
              <w:rPr>
                <w:rFonts w:ascii="Times New Roman" w:eastAsia="Calibri" w:hAnsi="Times New Roman" w:cs="Times New Roman"/>
                <w:sz w:val="24"/>
                <w:szCs w:val="24"/>
                <w:lang w:val="en-US"/>
              </w:rPr>
              <w:t>:</w:t>
            </w:r>
          </w:p>
          <w:p w14:paraId="2F9A8442" w14:textId="77777777" w:rsidR="005569BD" w:rsidRPr="005569BD" w:rsidRDefault="005569BD" w:rsidP="0039236B">
            <w:pPr>
              <w:pStyle w:val="HTML"/>
              <w:numPr>
                <w:ilvl w:val="0"/>
                <w:numId w:val="13"/>
              </w:numPr>
              <w:shd w:val="clear" w:color="auto" w:fill="FFFFFF"/>
              <w:spacing w:after="120"/>
              <w:ind w:left="345"/>
              <w:jc w:val="both"/>
              <w:rPr>
                <w:rFonts w:ascii="Times New Roman" w:eastAsia="Calibri" w:hAnsi="Times New Roman" w:cs="Times New Roman"/>
                <w:sz w:val="24"/>
                <w:szCs w:val="24"/>
              </w:rPr>
            </w:pPr>
            <w:r w:rsidRPr="005569BD">
              <w:rPr>
                <w:rFonts w:ascii="Times New Roman" w:eastAsia="Calibri" w:hAnsi="Times New Roman" w:cs="Times New Roman"/>
                <w:sz w:val="24"/>
                <w:szCs w:val="24"/>
              </w:rPr>
              <w:t xml:space="preserve">In </w:t>
            </w:r>
            <w:r w:rsidRPr="005569BD">
              <w:rPr>
                <w:rFonts w:ascii="Times New Roman" w:hAnsi="Times New Roman" w:cs="Times New Roman"/>
                <w:color w:val="000000"/>
                <w:sz w:val="24"/>
                <w:szCs w:val="24"/>
              </w:rPr>
              <w:t xml:space="preserve">accordance with </w:t>
            </w:r>
            <w:r w:rsidRPr="005569BD">
              <w:rPr>
                <w:rFonts w:ascii="Times New Roman" w:eastAsia="Calibri" w:hAnsi="Times New Roman" w:cs="Times New Roman"/>
                <w:sz w:val="24"/>
                <w:szCs w:val="24"/>
                <w:lang w:val="hy-AM"/>
              </w:rPr>
              <w:t>ISA</w:t>
            </w:r>
            <w:r w:rsidRPr="005569BD">
              <w:rPr>
                <w:rFonts w:ascii="Times New Roman" w:hAnsi="Times New Roman" w:cs="Times New Roman"/>
                <w:color w:val="000000"/>
                <w:sz w:val="24"/>
                <w:szCs w:val="24"/>
              </w:rPr>
              <w:t xml:space="preserve"> requirement</w:t>
            </w:r>
            <w:r w:rsidRPr="005569BD">
              <w:rPr>
                <w:rFonts w:ascii="Times New Roman" w:eastAsia="Calibri" w:hAnsi="Times New Roman" w:cs="Times New Roman"/>
                <w:bCs/>
                <w:sz w:val="24"/>
                <w:szCs w:val="24"/>
              </w:rPr>
              <w:t xml:space="preserve"> </w:t>
            </w:r>
            <w:r w:rsidRPr="005569BD">
              <w:rPr>
                <w:rFonts w:ascii="Times New Roman" w:eastAsia="Calibri" w:hAnsi="Times New Roman" w:cs="Times New Roman"/>
                <w:b/>
                <w:bCs/>
                <w:sz w:val="24"/>
                <w:szCs w:val="24"/>
              </w:rPr>
              <w:t xml:space="preserve">240 </w:t>
            </w:r>
            <w:r w:rsidRPr="005569BD">
              <w:rPr>
                <w:rFonts w:ascii="Times New Roman" w:eastAsia="Calibri" w:hAnsi="Times New Roman" w:cs="Times New Roman"/>
                <w:bCs/>
                <w:sz w:val="24"/>
                <w:szCs w:val="24"/>
              </w:rPr>
              <w:t>«Responsi</w:t>
            </w:r>
            <w:r w:rsidRPr="005569BD">
              <w:rPr>
                <w:rFonts w:ascii="Times New Roman" w:hAnsi="Times New Roman" w:cs="Times New Roman"/>
                <w:bCs/>
                <w:sz w:val="24"/>
                <w:szCs w:val="24"/>
              </w:rPr>
              <w:t>bilities</w:t>
            </w:r>
            <w:r w:rsidRPr="005569BD">
              <w:rPr>
                <w:rFonts w:ascii="Times New Roman" w:hAnsi="Times New Roman" w:cs="Times New Roman"/>
                <w:color w:val="000000"/>
                <w:sz w:val="24"/>
                <w:szCs w:val="24"/>
              </w:rPr>
              <w:t xml:space="preserve"> of auditor </w:t>
            </w:r>
            <w:r w:rsidRPr="005569BD">
              <w:rPr>
                <w:rFonts w:ascii="Times New Roman" w:eastAsia="Calibri" w:hAnsi="Times New Roman" w:cs="Times New Roman"/>
                <w:bCs/>
                <w:sz w:val="24"/>
                <w:szCs w:val="24"/>
              </w:rPr>
              <w:t>in rel</w:t>
            </w:r>
            <w:r w:rsidRPr="005569BD">
              <w:rPr>
                <w:rFonts w:ascii="Times New Roman" w:hAnsi="Times New Roman" w:cs="Times New Roman"/>
                <w:color w:val="000000"/>
                <w:sz w:val="24"/>
                <w:szCs w:val="24"/>
              </w:rPr>
              <w:t xml:space="preserve">ation to unjust acts during financial statement audit», </w:t>
            </w:r>
            <w:r w:rsidRPr="005569BD">
              <w:rPr>
                <w:rFonts w:ascii="Times New Roman" w:eastAsia="Calibri" w:hAnsi="Times New Roman" w:cs="Times New Roman"/>
                <w:sz w:val="24"/>
                <w:szCs w:val="24"/>
              </w:rPr>
              <w:t xml:space="preserve">to reduce the </w:t>
            </w:r>
            <w:r w:rsidRPr="005569BD">
              <w:rPr>
                <w:rFonts w:ascii="Times New Roman" w:hAnsi="Times New Roman" w:cs="Times New Roman"/>
                <w:color w:val="000000"/>
                <w:sz w:val="24"/>
                <w:szCs w:val="24"/>
              </w:rPr>
              <w:t xml:space="preserve">audit risk </w:t>
            </w:r>
            <w:r w:rsidRPr="005569BD">
              <w:rPr>
                <w:rFonts w:ascii="Times New Roman" w:eastAsia="Calibri" w:hAnsi="Times New Roman" w:cs="Times New Roman"/>
                <w:sz w:val="24"/>
                <w:szCs w:val="24"/>
              </w:rPr>
              <w:t xml:space="preserve">the </w:t>
            </w:r>
            <w:r w:rsidRPr="005569BD">
              <w:rPr>
                <w:rFonts w:ascii="Times New Roman" w:hAnsi="Times New Roman" w:cs="Times New Roman"/>
                <w:color w:val="000000"/>
                <w:sz w:val="24"/>
                <w:szCs w:val="24"/>
              </w:rPr>
              <w:t>auditor when planning and conducting an audit must take into account the significant distortion in financial statement as the result of unjust acts.</w:t>
            </w:r>
          </w:p>
          <w:p w14:paraId="55D0A23B" w14:textId="77777777" w:rsidR="005569BD" w:rsidRPr="005569BD" w:rsidRDefault="005569BD" w:rsidP="0039236B">
            <w:pPr>
              <w:pStyle w:val="HTML"/>
              <w:numPr>
                <w:ilvl w:val="0"/>
                <w:numId w:val="13"/>
              </w:numPr>
              <w:shd w:val="clear" w:color="auto" w:fill="FFFFFF"/>
              <w:spacing w:after="120"/>
              <w:ind w:left="345"/>
              <w:jc w:val="both"/>
              <w:rPr>
                <w:rFonts w:ascii="Times New Roman" w:eastAsia="Calibri" w:hAnsi="Times New Roman" w:cs="Times New Roman"/>
                <w:sz w:val="24"/>
                <w:szCs w:val="24"/>
              </w:rPr>
            </w:pPr>
            <w:r w:rsidRPr="005569BD">
              <w:rPr>
                <w:rFonts w:ascii="Times New Roman" w:eastAsia="Calibri" w:hAnsi="Times New Roman" w:cs="Times New Roman"/>
                <w:sz w:val="24"/>
                <w:szCs w:val="24"/>
              </w:rPr>
              <w:t xml:space="preserve">In </w:t>
            </w:r>
            <w:r w:rsidRPr="005569BD">
              <w:rPr>
                <w:rFonts w:ascii="Times New Roman" w:hAnsi="Times New Roman" w:cs="Times New Roman"/>
                <w:color w:val="000000"/>
                <w:sz w:val="24"/>
                <w:szCs w:val="24"/>
              </w:rPr>
              <w:t xml:space="preserve">accordance with </w:t>
            </w:r>
            <w:r w:rsidRPr="005569BD">
              <w:rPr>
                <w:rFonts w:ascii="Times New Roman" w:eastAsia="Calibri" w:hAnsi="Times New Roman" w:cs="Times New Roman"/>
                <w:sz w:val="24"/>
                <w:szCs w:val="24"/>
                <w:lang w:val="hy-AM"/>
              </w:rPr>
              <w:t>ISA</w:t>
            </w:r>
            <w:r w:rsidRPr="005569BD">
              <w:rPr>
                <w:rFonts w:ascii="Times New Roman" w:eastAsia="Calibri" w:hAnsi="Times New Roman" w:cs="Times New Roman"/>
                <w:bCs/>
                <w:sz w:val="24"/>
                <w:szCs w:val="24"/>
                <w:lang w:val="hy-AM"/>
              </w:rPr>
              <w:t xml:space="preserve"> </w:t>
            </w:r>
            <w:r w:rsidRPr="005569BD">
              <w:rPr>
                <w:rFonts w:ascii="Times New Roman" w:hAnsi="Times New Roman" w:cs="Times New Roman"/>
                <w:color w:val="000000"/>
                <w:sz w:val="24"/>
                <w:szCs w:val="24"/>
              </w:rPr>
              <w:t>requirement</w:t>
            </w:r>
            <w:r w:rsidRPr="005569BD">
              <w:rPr>
                <w:rFonts w:ascii="Times New Roman" w:eastAsia="Calibri" w:hAnsi="Times New Roman" w:cs="Times New Roman"/>
                <w:bCs/>
                <w:sz w:val="24"/>
                <w:szCs w:val="24"/>
              </w:rPr>
              <w:t xml:space="preserve"> </w:t>
            </w:r>
            <w:r w:rsidRPr="005569BD">
              <w:rPr>
                <w:rFonts w:ascii="Times New Roman" w:eastAsia="Calibri" w:hAnsi="Times New Roman" w:cs="Times New Roman"/>
                <w:b/>
                <w:bCs/>
                <w:sz w:val="24"/>
                <w:szCs w:val="24"/>
              </w:rPr>
              <w:t>250</w:t>
            </w:r>
            <w:r w:rsidRPr="005569BD">
              <w:rPr>
                <w:rFonts w:ascii="Times New Roman" w:eastAsia="Calibri" w:hAnsi="Times New Roman" w:cs="Times New Roman"/>
                <w:bCs/>
                <w:sz w:val="24"/>
                <w:szCs w:val="24"/>
              </w:rPr>
              <w:t xml:space="preserve"> «Reviewing the l</w:t>
            </w:r>
            <w:r w:rsidRPr="005569BD">
              <w:rPr>
                <w:rFonts w:ascii="Times New Roman" w:hAnsi="Times New Roman" w:cs="Times New Roman"/>
                <w:color w:val="000000"/>
                <w:sz w:val="24"/>
                <w:szCs w:val="24"/>
              </w:rPr>
              <w:t>aws</w:t>
            </w:r>
            <w:r w:rsidRPr="005569BD">
              <w:rPr>
                <w:rFonts w:ascii="Times New Roman" w:eastAsia="Calibri" w:hAnsi="Times New Roman" w:cs="Times New Roman"/>
                <w:bCs/>
                <w:sz w:val="24"/>
                <w:szCs w:val="24"/>
              </w:rPr>
              <w:t xml:space="preserve"> </w:t>
            </w:r>
            <w:r w:rsidRPr="005569BD">
              <w:rPr>
                <w:rFonts w:ascii="Times New Roman" w:hAnsi="Times New Roman" w:cs="Times New Roman"/>
                <w:color w:val="000000"/>
                <w:sz w:val="24"/>
                <w:szCs w:val="24"/>
              </w:rPr>
              <w:t>and legal acts in the course of financial statement audit» when working out, audit, evaluation, and submission</w:t>
            </w:r>
            <w:r w:rsidRPr="005569BD">
              <w:rPr>
                <w:rFonts w:ascii="Times New Roman" w:hAnsi="Times New Roman" w:cs="Times New Roman"/>
                <w:bCs/>
                <w:sz w:val="24"/>
                <w:szCs w:val="24"/>
              </w:rPr>
              <w:t xml:space="preserve"> </w:t>
            </w:r>
            <w:r w:rsidRPr="005569BD">
              <w:rPr>
                <w:rFonts w:ascii="Times New Roman" w:hAnsi="Times New Roman" w:cs="Times New Roman"/>
                <w:color w:val="000000"/>
                <w:sz w:val="24"/>
                <w:szCs w:val="24"/>
              </w:rPr>
              <w:t>of the final</w:t>
            </w:r>
            <w:r w:rsidRPr="005569BD">
              <w:rPr>
                <w:rFonts w:ascii="Times New Roman" w:eastAsia="Calibri" w:hAnsi="Times New Roman" w:cs="Times New Roman"/>
                <w:bCs/>
                <w:sz w:val="24"/>
                <w:szCs w:val="24"/>
              </w:rPr>
              <w:t xml:space="preserve"> statement the </w:t>
            </w:r>
            <w:r w:rsidRPr="005569BD">
              <w:rPr>
                <w:rFonts w:ascii="Times New Roman" w:hAnsi="Times New Roman" w:cs="Times New Roman"/>
                <w:color w:val="000000"/>
                <w:sz w:val="24"/>
                <w:szCs w:val="24"/>
              </w:rPr>
              <w:t>a</w:t>
            </w:r>
            <w:r w:rsidRPr="005569BD">
              <w:rPr>
                <w:rFonts w:ascii="Times New Roman" w:eastAsia="Calibri" w:hAnsi="Times New Roman" w:cs="Times New Roman"/>
                <w:bCs/>
                <w:sz w:val="24"/>
                <w:szCs w:val="24"/>
              </w:rPr>
              <w:t>uditor must t</w:t>
            </w:r>
            <w:r w:rsidRPr="005569BD">
              <w:rPr>
                <w:rFonts w:ascii="Times New Roman" w:hAnsi="Times New Roman" w:cs="Times New Roman"/>
                <w:color w:val="000000"/>
                <w:sz w:val="24"/>
                <w:szCs w:val="24"/>
              </w:rPr>
              <w:t>ake into consideration the violation of laws and legal acts that may significantly influence the financial statement.</w:t>
            </w:r>
          </w:p>
          <w:p w14:paraId="3FEC8B7F" w14:textId="77777777" w:rsidR="005569BD" w:rsidRPr="005569BD" w:rsidRDefault="005569BD" w:rsidP="0039236B">
            <w:pPr>
              <w:pStyle w:val="HTML"/>
              <w:numPr>
                <w:ilvl w:val="0"/>
                <w:numId w:val="13"/>
              </w:numPr>
              <w:shd w:val="clear" w:color="auto" w:fill="FFFFFF"/>
              <w:spacing w:after="120"/>
              <w:ind w:left="345"/>
              <w:jc w:val="both"/>
              <w:rPr>
                <w:rFonts w:ascii="Times New Roman" w:eastAsia="Calibri" w:hAnsi="Times New Roman" w:cs="Times New Roman"/>
                <w:sz w:val="24"/>
                <w:szCs w:val="24"/>
              </w:rPr>
            </w:pPr>
            <w:r w:rsidRPr="005569BD">
              <w:rPr>
                <w:rFonts w:ascii="Times New Roman" w:eastAsia="Calibri" w:hAnsi="Times New Roman" w:cs="Times New Roman"/>
                <w:sz w:val="24"/>
                <w:szCs w:val="24"/>
              </w:rPr>
              <w:t xml:space="preserve">In </w:t>
            </w:r>
            <w:r w:rsidRPr="005569BD">
              <w:rPr>
                <w:rFonts w:ascii="Times New Roman" w:hAnsi="Times New Roman" w:cs="Times New Roman"/>
                <w:color w:val="000000"/>
                <w:sz w:val="24"/>
                <w:szCs w:val="24"/>
              </w:rPr>
              <w:t xml:space="preserve">accordance with </w:t>
            </w:r>
            <w:r w:rsidRPr="005569BD">
              <w:rPr>
                <w:rFonts w:ascii="Times New Roman" w:eastAsia="Calibri" w:hAnsi="Times New Roman" w:cs="Times New Roman"/>
                <w:sz w:val="24"/>
                <w:szCs w:val="24"/>
                <w:lang w:val="hy-AM"/>
              </w:rPr>
              <w:t>ISA</w:t>
            </w:r>
            <w:r w:rsidRPr="005569BD">
              <w:rPr>
                <w:rFonts w:ascii="Times New Roman" w:eastAsia="Calibri" w:hAnsi="Times New Roman" w:cs="Times New Roman"/>
                <w:bCs/>
                <w:sz w:val="24"/>
                <w:szCs w:val="24"/>
                <w:lang w:val="hy-AM"/>
              </w:rPr>
              <w:t xml:space="preserve"> </w:t>
            </w:r>
            <w:r w:rsidRPr="005569BD">
              <w:rPr>
                <w:rFonts w:ascii="Times New Roman" w:hAnsi="Times New Roman" w:cs="Times New Roman"/>
                <w:color w:val="000000"/>
                <w:sz w:val="24"/>
                <w:szCs w:val="24"/>
              </w:rPr>
              <w:t>requirement</w:t>
            </w:r>
            <w:r w:rsidRPr="005569BD">
              <w:rPr>
                <w:rFonts w:ascii="Times New Roman" w:eastAsia="Calibri" w:hAnsi="Times New Roman" w:cs="Times New Roman"/>
                <w:bCs/>
                <w:sz w:val="24"/>
                <w:szCs w:val="24"/>
                <w:shd w:val="clear" w:color="auto" w:fill="FFFFFF"/>
              </w:rPr>
              <w:t xml:space="preserve"> </w:t>
            </w:r>
            <w:r w:rsidRPr="005569BD">
              <w:rPr>
                <w:rFonts w:ascii="Times New Roman" w:eastAsia="Calibri" w:hAnsi="Times New Roman" w:cs="Times New Roman"/>
                <w:b/>
                <w:bCs/>
                <w:sz w:val="24"/>
                <w:szCs w:val="24"/>
                <w:shd w:val="clear" w:color="auto" w:fill="FFFFFF"/>
              </w:rPr>
              <w:t>260</w:t>
            </w:r>
            <w:r w:rsidRPr="005569BD">
              <w:rPr>
                <w:rFonts w:ascii="Times New Roman" w:eastAsia="Calibri" w:hAnsi="Times New Roman" w:cs="Times New Roman"/>
                <w:bCs/>
                <w:sz w:val="24"/>
                <w:szCs w:val="24"/>
                <w:shd w:val="clear" w:color="auto" w:fill="FFFFFF"/>
              </w:rPr>
              <w:t xml:space="preserve"> </w:t>
            </w:r>
            <w:r w:rsidRPr="005569BD">
              <w:rPr>
                <w:rFonts w:ascii="Times New Roman" w:eastAsia="Calibri" w:hAnsi="Times New Roman" w:cs="Times New Roman"/>
                <w:bCs/>
                <w:sz w:val="24"/>
                <w:szCs w:val="24"/>
              </w:rPr>
              <w:t>«</w:t>
            </w:r>
            <w:r w:rsidRPr="005569BD">
              <w:rPr>
                <w:rFonts w:ascii="Times New Roman" w:eastAsia="Calibri" w:hAnsi="Times New Roman" w:cs="Times New Roman"/>
                <w:bCs/>
                <w:sz w:val="24"/>
                <w:szCs w:val="24"/>
                <w:shd w:val="clear" w:color="auto" w:fill="FFFFFF"/>
              </w:rPr>
              <w:t>Inform</w:t>
            </w:r>
            <w:r w:rsidRPr="005569BD">
              <w:rPr>
                <w:rFonts w:ascii="Times New Roman" w:hAnsi="Times New Roman" w:cs="Times New Roman"/>
                <w:color w:val="000000"/>
                <w:sz w:val="24"/>
                <w:szCs w:val="24"/>
              </w:rPr>
              <w:t xml:space="preserve">ational cooperation with </w:t>
            </w:r>
            <w:r w:rsidRPr="005569BD">
              <w:rPr>
                <w:rFonts w:ascii="Times New Roman" w:hAnsi="Times New Roman" w:cs="Times New Roman"/>
                <w:bCs/>
                <w:sz w:val="24"/>
                <w:szCs w:val="24"/>
              </w:rPr>
              <w:t>corpor</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tive m</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n</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gers»</w:t>
            </w:r>
            <w:r w:rsidRPr="005569BD">
              <w:rPr>
                <w:rFonts w:ascii="Times New Roman" w:eastAsia="Calibri" w:hAnsi="Times New Roman" w:cs="Times New Roman"/>
                <w:bCs/>
                <w:sz w:val="24"/>
                <w:szCs w:val="24"/>
                <w:shd w:val="clear" w:color="auto" w:fill="FFFFFF"/>
              </w:rPr>
              <w:t xml:space="preserve">, in the course of </w:t>
            </w:r>
            <w:r w:rsidRPr="005569BD">
              <w:rPr>
                <w:rFonts w:ascii="Times New Roman" w:hAnsi="Times New Roman" w:cs="Times New Roman"/>
                <w:color w:val="000000"/>
                <w:sz w:val="24"/>
                <w:szCs w:val="24"/>
              </w:rPr>
              <w:lastRenderedPageBreak/>
              <w:t xml:space="preserve">audit related to management issues the auditor must cooperate with </w:t>
            </w:r>
            <w:r w:rsidRPr="005569BD">
              <w:rPr>
                <w:rFonts w:ascii="Times New Roman" w:hAnsi="Times New Roman" w:cs="Times New Roman"/>
                <w:bCs/>
                <w:sz w:val="24"/>
                <w:szCs w:val="24"/>
              </w:rPr>
              <w:t>corpor</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tive m</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n</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gers</w:t>
            </w:r>
            <w:r w:rsidRPr="005569BD">
              <w:rPr>
                <w:rFonts w:ascii="Times New Roman" w:eastAsia="Calibri" w:hAnsi="Times New Roman" w:cs="Times New Roman"/>
                <w:sz w:val="24"/>
                <w:szCs w:val="24"/>
                <w:shd w:val="clear" w:color="auto" w:fill="FFFFFF"/>
              </w:rPr>
              <w:t>.</w:t>
            </w:r>
          </w:p>
          <w:p w14:paraId="70B06DB6" w14:textId="77777777" w:rsidR="005569BD" w:rsidRPr="005569BD" w:rsidRDefault="005569BD" w:rsidP="0039236B">
            <w:pPr>
              <w:pStyle w:val="HTML"/>
              <w:numPr>
                <w:ilvl w:val="0"/>
                <w:numId w:val="13"/>
              </w:numPr>
              <w:shd w:val="clear" w:color="auto" w:fill="FFFFFF"/>
              <w:spacing w:after="120"/>
              <w:ind w:left="345"/>
              <w:jc w:val="both"/>
              <w:rPr>
                <w:rFonts w:ascii="Times New Roman" w:eastAsia="Calibri" w:hAnsi="Times New Roman" w:cs="Times New Roman"/>
                <w:sz w:val="24"/>
                <w:szCs w:val="24"/>
              </w:rPr>
            </w:pPr>
            <w:r w:rsidRPr="005569BD">
              <w:rPr>
                <w:rFonts w:ascii="Times New Roman" w:eastAsia="Calibri" w:hAnsi="Times New Roman" w:cs="Times New Roman"/>
                <w:sz w:val="24"/>
                <w:szCs w:val="24"/>
              </w:rPr>
              <w:t xml:space="preserve">In </w:t>
            </w:r>
            <w:r w:rsidRPr="005569BD">
              <w:rPr>
                <w:rFonts w:ascii="Times New Roman" w:hAnsi="Times New Roman" w:cs="Times New Roman"/>
                <w:color w:val="000000"/>
                <w:sz w:val="24"/>
                <w:szCs w:val="24"/>
              </w:rPr>
              <w:t xml:space="preserve">accordance with </w:t>
            </w:r>
            <w:r w:rsidRPr="005569BD">
              <w:rPr>
                <w:rFonts w:ascii="Times New Roman" w:eastAsia="Calibri" w:hAnsi="Times New Roman" w:cs="Times New Roman"/>
                <w:sz w:val="24"/>
                <w:szCs w:val="24"/>
                <w:lang w:val="hy-AM"/>
              </w:rPr>
              <w:t>ISA</w:t>
            </w:r>
            <w:r w:rsidRPr="005569BD">
              <w:rPr>
                <w:rFonts w:ascii="Times New Roman" w:eastAsia="Calibri" w:hAnsi="Times New Roman" w:cs="Times New Roman"/>
                <w:bCs/>
                <w:sz w:val="24"/>
                <w:szCs w:val="24"/>
                <w:lang w:val="hy-AM"/>
              </w:rPr>
              <w:t xml:space="preserve"> </w:t>
            </w:r>
            <w:r w:rsidRPr="005569BD">
              <w:rPr>
                <w:rFonts w:ascii="Times New Roman" w:hAnsi="Times New Roman" w:cs="Times New Roman"/>
                <w:color w:val="000000"/>
                <w:sz w:val="24"/>
                <w:szCs w:val="24"/>
              </w:rPr>
              <w:t>requirement</w:t>
            </w:r>
            <w:r w:rsidRPr="005569BD">
              <w:rPr>
                <w:rFonts w:ascii="Times New Roman" w:eastAsia="Calibri" w:hAnsi="Times New Roman" w:cs="Times New Roman"/>
                <w:bCs/>
                <w:sz w:val="24"/>
                <w:szCs w:val="24"/>
              </w:rPr>
              <w:t xml:space="preserve"> </w:t>
            </w:r>
            <w:r w:rsidRPr="005569BD">
              <w:rPr>
                <w:rFonts w:ascii="Times New Roman" w:eastAsia="Calibri" w:hAnsi="Times New Roman" w:cs="Times New Roman"/>
                <w:b/>
                <w:bCs/>
                <w:sz w:val="24"/>
                <w:szCs w:val="24"/>
              </w:rPr>
              <w:t xml:space="preserve">265 </w:t>
            </w:r>
            <w:r w:rsidRPr="005569BD">
              <w:rPr>
                <w:rFonts w:ascii="Times New Roman" w:eastAsia="Calibri" w:hAnsi="Times New Roman" w:cs="Times New Roman"/>
                <w:bCs/>
                <w:sz w:val="24"/>
                <w:szCs w:val="24"/>
              </w:rPr>
              <w:t xml:space="preserve">«Informing </w:t>
            </w:r>
            <w:r w:rsidRPr="005569BD">
              <w:rPr>
                <w:rFonts w:ascii="Times New Roman" w:hAnsi="Times New Roman" w:cs="Times New Roman"/>
                <w:bCs/>
                <w:sz w:val="24"/>
                <w:szCs w:val="24"/>
              </w:rPr>
              <w:t>corpor</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tive m</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n</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gers</w:t>
            </w:r>
            <w:r w:rsidRPr="005569BD">
              <w:rPr>
                <w:rFonts w:ascii="Times New Roman" w:eastAsia="Calibri" w:hAnsi="Times New Roman" w:cs="Times New Roman"/>
                <w:bCs/>
                <w:sz w:val="24"/>
                <w:szCs w:val="24"/>
              </w:rPr>
              <w:t xml:space="preserve"> </w:t>
            </w:r>
            <w:r w:rsidRPr="005569BD">
              <w:rPr>
                <w:rFonts w:ascii="Times New Roman" w:hAnsi="Times New Roman" w:cs="Times New Roman"/>
                <w:color w:val="000000"/>
                <w:sz w:val="24"/>
                <w:szCs w:val="24"/>
              </w:rPr>
              <w:t xml:space="preserve">and management of organization on internal control disadvantages», </w:t>
            </w:r>
            <w:r w:rsidRPr="005569BD">
              <w:rPr>
                <w:rFonts w:ascii="Times New Roman" w:hAnsi="Times New Roman" w:cs="Times New Roman"/>
                <w:bCs/>
                <w:sz w:val="24"/>
                <w:szCs w:val="24"/>
              </w:rPr>
              <w:t xml:space="preserve">the </w:t>
            </w:r>
            <w:r w:rsidRPr="005569BD">
              <w:rPr>
                <w:rFonts w:ascii="Times New Roman" w:hAnsi="Times New Roman" w:cs="Times New Roman"/>
                <w:color w:val="000000"/>
                <w:sz w:val="24"/>
                <w:szCs w:val="24"/>
              </w:rPr>
              <w:t xml:space="preserve">auditor must inform the management of the organization and </w:t>
            </w:r>
            <w:r w:rsidRPr="005569BD">
              <w:rPr>
                <w:rFonts w:ascii="Times New Roman" w:hAnsi="Times New Roman" w:cs="Times New Roman"/>
                <w:bCs/>
                <w:sz w:val="24"/>
                <w:szCs w:val="24"/>
              </w:rPr>
              <w:t>corpor</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tive m</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n</w:t>
            </w:r>
            <w:r w:rsidRPr="005569BD">
              <w:rPr>
                <w:rFonts w:ascii="Times New Roman" w:hAnsi="Times New Roman" w:cs="Times New Roman"/>
                <w:color w:val="000000"/>
                <w:sz w:val="24"/>
                <w:szCs w:val="24"/>
              </w:rPr>
              <w:t>a</w:t>
            </w:r>
            <w:r w:rsidRPr="005569BD">
              <w:rPr>
                <w:rFonts w:ascii="Times New Roman" w:hAnsi="Times New Roman" w:cs="Times New Roman"/>
                <w:bCs/>
                <w:sz w:val="24"/>
                <w:szCs w:val="24"/>
              </w:rPr>
              <w:t xml:space="preserve">gers on </w:t>
            </w:r>
            <w:r w:rsidRPr="005569BD">
              <w:rPr>
                <w:rFonts w:ascii="Times New Roman" w:hAnsi="Times New Roman" w:cs="Times New Roman"/>
                <w:color w:val="000000"/>
                <w:sz w:val="24"/>
                <w:szCs w:val="24"/>
              </w:rPr>
              <w:t xml:space="preserve">internal control disadvantages, revealed </w:t>
            </w:r>
            <w:r w:rsidRPr="005569BD">
              <w:rPr>
                <w:rFonts w:ascii="Times New Roman" w:hAnsi="Times New Roman" w:cs="Times New Roman"/>
                <w:bCs/>
                <w:sz w:val="24"/>
                <w:szCs w:val="24"/>
              </w:rPr>
              <w:t xml:space="preserve">by </w:t>
            </w:r>
            <w:r w:rsidRPr="005569BD">
              <w:rPr>
                <w:rFonts w:ascii="Times New Roman" w:hAnsi="Times New Roman" w:cs="Times New Roman"/>
                <w:color w:val="000000"/>
                <w:sz w:val="24"/>
                <w:szCs w:val="24"/>
              </w:rPr>
              <w:t>auditor.</w:t>
            </w:r>
          </w:p>
          <w:p w14:paraId="4FE2E7D7" w14:textId="3C2006D6" w:rsidR="005569BD" w:rsidRPr="0039236B" w:rsidRDefault="005569BD" w:rsidP="0039236B">
            <w:pPr>
              <w:pStyle w:val="HTML"/>
              <w:numPr>
                <w:ilvl w:val="0"/>
                <w:numId w:val="13"/>
              </w:numPr>
              <w:ind w:left="345"/>
              <w:jc w:val="both"/>
              <w:rPr>
                <w:rFonts w:ascii="Times New Roman" w:hAnsi="Times New Roman" w:cs="Times New Roman"/>
                <w:color w:val="000000"/>
                <w:sz w:val="24"/>
                <w:szCs w:val="24"/>
              </w:rPr>
            </w:pPr>
            <w:r w:rsidRPr="00957177">
              <w:rPr>
                <w:rFonts w:ascii="Times New Roman" w:eastAsia="Calibri" w:hAnsi="Times New Roman" w:cs="Times New Roman"/>
                <w:sz w:val="24"/>
                <w:szCs w:val="24"/>
              </w:rPr>
              <w:t>In</w:t>
            </w:r>
            <w:r w:rsidRPr="00957177">
              <w:rPr>
                <w:rFonts w:ascii="Times New Roman" w:eastAsia="Calibri" w:hAnsi="Times New Roman" w:cs="Times New Roman"/>
                <w:bCs/>
                <w:sz w:val="24"/>
                <w:szCs w:val="24"/>
              </w:rPr>
              <w:t xml:space="preserve"> </w:t>
            </w:r>
            <w:r w:rsidRPr="00957177">
              <w:rPr>
                <w:rFonts w:ascii="Times New Roman" w:hAnsi="Times New Roman" w:cs="Times New Roman"/>
                <w:color w:val="000000"/>
                <w:sz w:val="24"/>
                <w:szCs w:val="24"/>
              </w:rPr>
              <w:t xml:space="preserve">accordance with </w:t>
            </w:r>
            <w:r w:rsidRPr="00957177">
              <w:rPr>
                <w:rFonts w:ascii="Times New Roman" w:eastAsia="Calibri" w:hAnsi="Times New Roman" w:cs="Times New Roman"/>
                <w:sz w:val="24"/>
                <w:szCs w:val="24"/>
                <w:lang w:val="hy-AM"/>
              </w:rPr>
              <w:t>ISA</w:t>
            </w:r>
            <w:r w:rsidRPr="00957177">
              <w:rPr>
                <w:rFonts w:ascii="Times New Roman" w:eastAsia="Calibri" w:hAnsi="Times New Roman" w:cs="Times New Roman"/>
                <w:bCs/>
                <w:sz w:val="24"/>
                <w:szCs w:val="24"/>
                <w:lang w:val="hy-AM"/>
              </w:rPr>
              <w:t xml:space="preserve"> </w:t>
            </w:r>
            <w:r w:rsidRPr="00957177">
              <w:rPr>
                <w:rFonts w:ascii="Times New Roman" w:hAnsi="Times New Roman" w:cs="Times New Roman"/>
                <w:color w:val="000000"/>
                <w:sz w:val="24"/>
                <w:szCs w:val="24"/>
              </w:rPr>
              <w:t>requirement</w:t>
            </w:r>
            <w:r w:rsidRPr="00957177">
              <w:rPr>
                <w:rFonts w:ascii="Times New Roman" w:eastAsia="Calibri" w:hAnsi="Times New Roman" w:cs="Times New Roman"/>
                <w:bCs/>
                <w:sz w:val="24"/>
                <w:szCs w:val="24"/>
              </w:rPr>
              <w:t xml:space="preserve"> </w:t>
            </w:r>
            <w:r w:rsidRPr="00957177">
              <w:rPr>
                <w:rFonts w:ascii="Times New Roman" w:eastAsia="Calibri" w:hAnsi="Times New Roman" w:cs="Times New Roman"/>
                <w:b/>
                <w:bCs/>
                <w:sz w:val="24"/>
                <w:szCs w:val="24"/>
              </w:rPr>
              <w:t>330</w:t>
            </w:r>
            <w:r w:rsidRPr="00957177">
              <w:rPr>
                <w:rFonts w:ascii="Times New Roman" w:eastAsia="Calibri" w:hAnsi="Times New Roman" w:cs="Times New Roman"/>
                <w:bCs/>
                <w:sz w:val="24"/>
                <w:szCs w:val="24"/>
              </w:rPr>
              <w:t xml:space="preserve"> «</w:t>
            </w:r>
            <w:r w:rsidRPr="0039236B">
              <w:rPr>
                <w:rFonts w:ascii="Times New Roman" w:eastAsia="Calibri" w:hAnsi="Times New Roman" w:cs="Times New Roman"/>
                <w:bCs/>
                <w:sz w:val="24"/>
                <w:szCs w:val="24"/>
                <w:lang w:val="ru-RU"/>
              </w:rPr>
              <w:t>А</w:t>
            </w:r>
            <w:proofErr w:type="spellStart"/>
            <w:r w:rsidRPr="00957177">
              <w:rPr>
                <w:rFonts w:ascii="Times New Roman" w:eastAsia="Calibri" w:hAnsi="Times New Roman" w:cs="Times New Roman"/>
                <w:bCs/>
                <w:sz w:val="24"/>
                <w:szCs w:val="24"/>
              </w:rPr>
              <w:t>udit</w:t>
            </w:r>
            <w:proofErr w:type="spellEnd"/>
            <w:r w:rsidRPr="00957177">
              <w:rPr>
                <w:rFonts w:ascii="Times New Roman" w:eastAsia="Calibri" w:hAnsi="Times New Roman" w:cs="Times New Roman"/>
                <w:bCs/>
                <w:sz w:val="24"/>
                <w:szCs w:val="24"/>
              </w:rPr>
              <w:t xml:space="preserve"> procedures on counter</w:t>
            </w:r>
            <w:r w:rsidRPr="00957177">
              <w:rPr>
                <w:rFonts w:ascii="Times New Roman" w:hAnsi="Times New Roman" w:cs="Times New Roman"/>
                <w:color w:val="000000"/>
                <w:sz w:val="24"/>
                <w:szCs w:val="24"/>
              </w:rPr>
              <w:t>acting the revealed risks</w:t>
            </w:r>
            <w:r w:rsidRPr="00957177">
              <w:rPr>
                <w:rFonts w:ascii="Times New Roman" w:hAnsi="Times New Roman" w:cs="Times New Roman"/>
                <w:bCs/>
                <w:sz w:val="24"/>
                <w:szCs w:val="24"/>
              </w:rPr>
              <w:t xml:space="preserve">», </w:t>
            </w:r>
            <w:r w:rsidRPr="00957177">
              <w:rPr>
                <w:rFonts w:ascii="Times New Roman" w:eastAsia="Calibri" w:hAnsi="Times New Roman" w:cs="Times New Roman"/>
                <w:bCs/>
                <w:sz w:val="24"/>
                <w:szCs w:val="24"/>
              </w:rPr>
              <w:t xml:space="preserve">the </w:t>
            </w:r>
            <w:r w:rsidRPr="0039236B">
              <w:rPr>
                <w:rFonts w:ascii="Times New Roman" w:hAnsi="Times New Roman" w:cs="Times New Roman"/>
                <w:color w:val="000000"/>
                <w:sz w:val="24"/>
                <w:szCs w:val="24"/>
              </w:rPr>
              <w:t>auditor</w:t>
            </w:r>
            <w:r w:rsidRPr="0039236B">
              <w:rPr>
                <w:rFonts w:ascii="Times New Roman" w:eastAsia="Calibri" w:hAnsi="Times New Roman" w:cs="Times New Roman"/>
                <w:sz w:val="24"/>
                <w:szCs w:val="24"/>
              </w:rPr>
              <w:t xml:space="preserve"> must work out </w:t>
            </w:r>
            <w:r w:rsidRPr="0039236B">
              <w:rPr>
                <w:rFonts w:ascii="Times New Roman" w:hAnsi="Times New Roman" w:cs="Times New Roman"/>
                <w:color w:val="000000"/>
                <w:sz w:val="24"/>
                <w:szCs w:val="24"/>
              </w:rPr>
              <w:t>a</w:t>
            </w:r>
            <w:r w:rsidRPr="0039236B">
              <w:rPr>
                <w:rFonts w:ascii="Times New Roman" w:eastAsia="Calibri" w:hAnsi="Times New Roman" w:cs="Times New Roman"/>
                <w:sz w:val="24"/>
                <w:szCs w:val="24"/>
              </w:rPr>
              <w:t xml:space="preserve">nd perform </w:t>
            </w:r>
            <w:r w:rsidRPr="0039236B">
              <w:rPr>
                <w:rFonts w:ascii="Times New Roman" w:hAnsi="Times New Roman" w:cs="Times New Roman"/>
                <w:color w:val="000000"/>
                <w:sz w:val="24"/>
                <w:szCs w:val="24"/>
              </w:rPr>
              <w:t xml:space="preserve">a system aimed at eliminating the risks of significant distortion in financial statement as well as work out and conduct audit procedures, the nature, timing and scope of which are based on evaluated risks and aimed at its elimination. </w:t>
            </w:r>
          </w:p>
          <w:p w14:paraId="3EF26570" w14:textId="30203144" w:rsidR="005569BD" w:rsidRPr="0054293C" w:rsidRDefault="005569BD" w:rsidP="0039236B">
            <w:pPr>
              <w:pStyle w:val="HTML"/>
              <w:numPr>
                <w:ilvl w:val="0"/>
                <w:numId w:val="13"/>
              </w:numPr>
              <w:spacing w:before="120"/>
              <w:ind w:left="340" w:hanging="357"/>
              <w:jc w:val="both"/>
              <w:rPr>
                <w:rFonts w:eastAsia="Calibri"/>
              </w:rPr>
            </w:pPr>
            <w:r w:rsidRPr="005569BD">
              <w:rPr>
                <w:rFonts w:ascii="Times New Roman" w:eastAsia="Calibri" w:hAnsi="Times New Roman" w:cs="Times New Roman"/>
                <w:sz w:val="24"/>
                <w:szCs w:val="24"/>
              </w:rPr>
              <w:t xml:space="preserve">In </w:t>
            </w:r>
            <w:r w:rsidRPr="0039236B">
              <w:rPr>
                <w:rFonts w:ascii="Times New Roman" w:eastAsia="Calibri" w:hAnsi="Times New Roman" w:cs="Times New Roman"/>
                <w:sz w:val="24"/>
                <w:szCs w:val="24"/>
              </w:rPr>
              <w:t>accordance with ISA requirement</w:t>
            </w:r>
            <w:r w:rsidRPr="00957177">
              <w:rPr>
                <w:rFonts w:ascii="Times New Roman" w:eastAsia="Calibri" w:hAnsi="Times New Roman" w:cs="Times New Roman"/>
                <w:sz w:val="24"/>
                <w:szCs w:val="24"/>
              </w:rPr>
              <w:t xml:space="preserve"> </w:t>
            </w:r>
            <w:r w:rsidRPr="00957177">
              <w:rPr>
                <w:rFonts w:ascii="Times New Roman" w:eastAsia="Calibri" w:hAnsi="Times New Roman" w:cs="Times New Roman"/>
                <w:b/>
                <w:sz w:val="24"/>
                <w:szCs w:val="24"/>
              </w:rPr>
              <w:t>580</w:t>
            </w:r>
            <w:r w:rsidRPr="0039236B">
              <w:rPr>
                <w:rFonts w:ascii="Times New Roman" w:eastAsia="Calibri" w:hAnsi="Times New Roman" w:cs="Times New Roman"/>
                <w:b/>
                <w:sz w:val="24"/>
                <w:szCs w:val="24"/>
              </w:rPr>
              <w:t xml:space="preserve"> </w:t>
            </w:r>
            <w:r w:rsidRPr="00957177">
              <w:rPr>
                <w:rFonts w:ascii="Times New Roman" w:eastAsia="Calibri" w:hAnsi="Times New Roman" w:cs="Times New Roman"/>
                <w:sz w:val="24"/>
                <w:szCs w:val="24"/>
              </w:rPr>
              <w:t>«The written st</w:t>
            </w:r>
            <w:r w:rsidRPr="0039236B">
              <w:rPr>
                <w:rFonts w:ascii="Times New Roman" w:eastAsia="Calibri" w:hAnsi="Times New Roman" w:cs="Times New Roman"/>
                <w:sz w:val="24"/>
                <w:szCs w:val="24"/>
              </w:rPr>
              <w:t>atements</w:t>
            </w:r>
            <w:r w:rsidRPr="00957177">
              <w:rPr>
                <w:rFonts w:ascii="Times New Roman" w:eastAsia="Calibri" w:hAnsi="Times New Roman" w:cs="Times New Roman"/>
                <w:sz w:val="24"/>
                <w:szCs w:val="24"/>
              </w:rPr>
              <w:t>»</w:t>
            </w:r>
            <w:r w:rsidRPr="005569BD">
              <w:rPr>
                <w:rFonts w:ascii="Times New Roman" w:eastAsia="Calibri" w:hAnsi="Times New Roman" w:cs="Times New Roman"/>
                <w:sz w:val="24"/>
                <w:szCs w:val="24"/>
              </w:rPr>
              <w:t>, during fin</w:t>
            </w:r>
            <w:r w:rsidRPr="0039236B">
              <w:rPr>
                <w:rFonts w:ascii="Times New Roman" w:eastAsia="Calibri" w:hAnsi="Times New Roman" w:cs="Times New Roman"/>
                <w:sz w:val="24"/>
                <w:szCs w:val="24"/>
              </w:rPr>
              <w:t>ancial statement audit is expected that auditor must receive the written confirmation from management and in relevant situations from corporative managers</w:t>
            </w:r>
            <w:r w:rsidRPr="005569BD">
              <w:rPr>
                <w:rFonts w:ascii="Times New Roman" w:eastAsia="Calibri" w:hAnsi="Times New Roman" w:cs="Times New Roman"/>
                <w:sz w:val="24"/>
                <w:szCs w:val="24"/>
              </w:rPr>
              <w:t xml:space="preserve">. </w:t>
            </w:r>
          </w:p>
        </w:tc>
      </w:tr>
      <w:tr w:rsidR="0054293C" w:rsidRPr="00BE1478" w14:paraId="55E12F00" w14:textId="77777777" w:rsidTr="00582A17">
        <w:tc>
          <w:tcPr>
            <w:tcW w:w="1810" w:type="pct"/>
            <w:gridSpan w:val="3"/>
            <w:shd w:val="clear" w:color="auto" w:fill="auto"/>
          </w:tcPr>
          <w:p w14:paraId="173AAF10" w14:textId="7A787EB6" w:rsidR="0054293C" w:rsidRPr="0054293C" w:rsidRDefault="00A46A34" w:rsidP="0054293C">
            <w:pPr>
              <w:spacing w:after="0" w:line="240" w:lineRule="auto"/>
              <w:jc w:val="both"/>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lastRenderedPageBreak/>
              <w:t>Basic</w:t>
            </w:r>
            <w:r w:rsidR="0083338A" w:rsidRPr="0083338A">
              <w:rPr>
                <w:rFonts w:ascii="Times New Roman" w:eastAsia="Calibri" w:hAnsi="Times New Roman" w:cs="Times New Roman"/>
                <w:b/>
                <w:kern w:val="0"/>
                <w:sz w:val="24"/>
                <w:szCs w:val="24"/>
                <w:lang w:val="en-US"/>
                <w14:ligatures w14:val="none"/>
              </w:rPr>
              <w:t xml:space="preserve"> </w:t>
            </w:r>
            <w:r w:rsidR="0083338A">
              <w:rPr>
                <w:rFonts w:ascii="Times New Roman" w:eastAsia="Calibri" w:hAnsi="Times New Roman" w:cs="Times New Roman"/>
                <w:b/>
                <w:kern w:val="0"/>
                <w:sz w:val="24"/>
                <w:szCs w:val="24"/>
                <w:lang w:val="en-US"/>
                <w14:ligatures w14:val="none"/>
              </w:rPr>
              <w:t>responsibilities</w:t>
            </w:r>
            <w:r w:rsidR="0083338A" w:rsidRPr="0083338A">
              <w:rPr>
                <w:rFonts w:ascii="Times New Roman" w:eastAsia="Calibri" w:hAnsi="Times New Roman" w:cs="Times New Roman"/>
                <w:b/>
                <w:kern w:val="0"/>
                <w:sz w:val="24"/>
                <w:szCs w:val="24"/>
                <w:lang w:val="en-US"/>
                <w14:ligatures w14:val="none"/>
              </w:rPr>
              <w:t xml:space="preserve"> and tasks of the auditor</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0885DBB1" w14:textId="2FBA5BEF" w:rsidR="00957177" w:rsidRPr="003E30B2" w:rsidRDefault="00C34782" w:rsidP="00582A17">
            <w:pPr>
              <w:pStyle w:val="a3"/>
              <w:numPr>
                <w:ilvl w:val="0"/>
                <w:numId w:val="3"/>
              </w:numPr>
              <w:ind w:left="422" w:hanging="425"/>
              <w:jc w:val="both"/>
              <w:rPr>
                <w:rFonts w:ascii="Times New Roman" w:hAnsi="Times New Roman" w:cs="Times New Roman"/>
                <w:sz w:val="24"/>
                <w:szCs w:val="24"/>
                <w:lang w:val="en-US"/>
              </w:rPr>
            </w:pPr>
            <w:r w:rsidRPr="003E30B2">
              <w:rPr>
                <w:rFonts w:ascii="Times New Roman" w:eastAsia="Calibri" w:hAnsi="Times New Roman" w:cs="Times New Roman"/>
                <w:kern w:val="0"/>
                <w:sz w:val="24"/>
                <w:szCs w:val="24"/>
                <w:lang w:val="en-US"/>
                <w14:ligatures w14:val="none"/>
              </w:rPr>
              <w:t>Conducti</w:t>
            </w:r>
            <w:r w:rsidR="009E765A" w:rsidRPr="003E30B2">
              <w:rPr>
                <w:rFonts w:ascii="Times New Roman" w:eastAsia="Calibri" w:hAnsi="Times New Roman" w:cs="Times New Roman"/>
                <w:kern w:val="0"/>
                <w:sz w:val="24"/>
                <w:szCs w:val="24"/>
                <w:lang w:val="en-US"/>
                <w14:ligatures w14:val="none"/>
              </w:rPr>
              <w:t>ng</w:t>
            </w:r>
            <w:r w:rsidRPr="003E30B2">
              <w:rPr>
                <w:rFonts w:ascii="Times New Roman" w:eastAsia="Calibri" w:hAnsi="Times New Roman" w:cs="Times New Roman"/>
                <w:kern w:val="0"/>
                <w:sz w:val="24"/>
                <w:szCs w:val="24"/>
                <w:lang w:val="en-US"/>
                <w14:ligatures w14:val="none"/>
              </w:rPr>
              <w:t xml:space="preserve"> of independent audit</w:t>
            </w:r>
            <w:r w:rsidR="0054293C" w:rsidRPr="003E30B2">
              <w:rPr>
                <w:rFonts w:ascii="Times New Roman" w:eastAsia="Calibri" w:hAnsi="Times New Roman" w:cs="Times New Roman"/>
                <w:kern w:val="0"/>
                <w:sz w:val="24"/>
                <w:szCs w:val="24"/>
                <w:lang w:val="en-US"/>
                <w14:ligatures w14:val="none"/>
              </w:rPr>
              <w:t xml:space="preserve">, </w:t>
            </w:r>
            <w:r w:rsidRPr="003E30B2">
              <w:rPr>
                <w:rFonts w:ascii="Times New Roman" w:eastAsia="Calibri" w:hAnsi="Times New Roman" w:cs="Times New Roman"/>
                <w:kern w:val="0"/>
                <w:sz w:val="24"/>
                <w:szCs w:val="24"/>
                <w:lang w:val="en-US"/>
                <w14:ligatures w14:val="none"/>
              </w:rPr>
              <w:t xml:space="preserve">preparation and </w:t>
            </w:r>
            <w:r w:rsidR="00957177" w:rsidRPr="003E30B2">
              <w:rPr>
                <w:rFonts w:ascii="Times New Roman" w:eastAsia="Calibri" w:hAnsi="Times New Roman" w:cs="Times New Roman"/>
                <w:kern w:val="0"/>
                <w:sz w:val="24"/>
                <w:szCs w:val="24"/>
                <w:lang w:val="en-US"/>
                <w14:ligatures w14:val="none"/>
              </w:rPr>
              <w:t xml:space="preserve">submission to the Client an expert statement on legality and validity of using grant funds, received according to the Grant Agreement </w:t>
            </w:r>
            <w:r w:rsidR="00E66300" w:rsidRPr="003E30B2">
              <w:rPr>
                <w:rFonts w:ascii="Times New Roman" w:eastAsia="Calibri" w:hAnsi="Times New Roman" w:cs="Times New Roman"/>
                <w:kern w:val="0"/>
                <w:sz w:val="24"/>
                <w:szCs w:val="24"/>
                <w:lang w:val="en-US"/>
                <w14:ligatures w14:val="none"/>
              </w:rPr>
              <w:t xml:space="preserve">between the Kyrgyz Republic and the Eurasian Development Bank on a grant from the </w:t>
            </w:r>
            <w:r w:rsidR="00957177" w:rsidRPr="003E30B2">
              <w:rPr>
                <w:rFonts w:ascii="Times New Roman" w:eastAsia="Calibri" w:hAnsi="Times New Roman" w:cs="Times New Roman"/>
                <w:kern w:val="0"/>
                <w:sz w:val="24"/>
                <w:szCs w:val="24"/>
                <w:lang w:val="en-US"/>
                <w14:ligatures w14:val="none"/>
              </w:rPr>
              <w:t>EFSD</w:t>
            </w:r>
            <w:r w:rsidR="00E66300" w:rsidRPr="003E30B2">
              <w:rPr>
                <w:rFonts w:ascii="Times New Roman" w:eastAsia="Calibri" w:hAnsi="Times New Roman" w:cs="Times New Roman"/>
                <w:kern w:val="0"/>
                <w:sz w:val="24"/>
                <w:szCs w:val="24"/>
                <w:lang w:val="en-US"/>
                <w14:ligatures w14:val="none"/>
              </w:rPr>
              <w:t xml:space="preserve"> aimed to </w:t>
            </w:r>
            <w:r w:rsidR="00D0127F" w:rsidRPr="003E30B2">
              <w:rPr>
                <w:rFonts w:ascii="Times New Roman" w:eastAsia="Calibri" w:hAnsi="Times New Roman" w:cs="Times New Roman"/>
                <w:kern w:val="0"/>
                <w:sz w:val="24"/>
                <w:szCs w:val="24"/>
                <w:lang w:val="en-US"/>
                <w14:ligatures w14:val="none"/>
              </w:rPr>
              <w:t>finance “</w:t>
            </w:r>
            <w:r w:rsidR="00E66300" w:rsidRPr="003E30B2">
              <w:rPr>
                <w:rFonts w:ascii="Times New Roman" w:eastAsia="Calibri" w:hAnsi="Times New Roman" w:cs="Times New Roman"/>
                <w:kern w:val="0"/>
                <w:sz w:val="24"/>
                <w:szCs w:val="24"/>
                <w:lang w:val="en-US"/>
                <w14:ligatures w14:val="none"/>
              </w:rPr>
              <w:t>Emergency response to effects of COVID-19” project as of April 13, 2022</w:t>
            </w:r>
            <w:r w:rsidR="00FC1843" w:rsidRPr="003E30B2">
              <w:rPr>
                <w:rFonts w:ascii="Times New Roman" w:eastAsia="Calibri" w:hAnsi="Times New Roman" w:cs="Times New Roman"/>
                <w:kern w:val="0"/>
                <w:sz w:val="24"/>
                <w:szCs w:val="24"/>
                <w:lang w:val="en-US"/>
                <w14:ligatures w14:val="none"/>
              </w:rPr>
              <w:t xml:space="preserve"> </w:t>
            </w:r>
            <w:r w:rsidR="00E66300" w:rsidRPr="003E30B2">
              <w:rPr>
                <w:rFonts w:ascii="Times New Roman" w:eastAsia="Calibri" w:hAnsi="Times New Roman" w:cs="Times New Roman"/>
                <w:kern w:val="0"/>
                <w:sz w:val="24"/>
                <w:szCs w:val="24"/>
                <w:lang w:val="en-US"/>
                <w14:ligatures w14:val="none"/>
              </w:rPr>
              <w:t>(</w:t>
            </w:r>
            <w:r w:rsidR="00FC1843" w:rsidRPr="003E30B2">
              <w:rPr>
                <w:rFonts w:ascii="Times New Roman" w:eastAsia="Calibri" w:hAnsi="Times New Roman" w:cs="Times New Roman"/>
                <w:kern w:val="0"/>
                <w:sz w:val="24"/>
                <w:szCs w:val="24"/>
                <w:lang w:val="en-US"/>
                <w14:ligatures w14:val="none"/>
              </w:rPr>
              <w:t xml:space="preserve">hereinafter – </w:t>
            </w:r>
            <w:r w:rsidR="00957177" w:rsidRPr="003E30B2">
              <w:rPr>
                <w:rFonts w:ascii="Times New Roman" w:eastAsia="Calibri" w:hAnsi="Times New Roman" w:cs="Times New Roman"/>
                <w:kern w:val="0"/>
                <w:sz w:val="24"/>
                <w:szCs w:val="24"/>
                <w:lang w:val="en-US"/>
                <w14:ligatures w14:val="none"/>
              </w:rPr>
              <w:t xml:space="preserve">Financial </w:t>
            </w:r>
            <w:r w:rsidR="00CF541D" w:rsidRPr="003E30B2">
              <w:rPr>
                <w:rFonts w:ascii="Times New Roman" w:eastAsia="Calibri" w:hAnsi="Times New Roman" w:cs="Times New Roman"/>
                <w:kern w:val="0"/>
                <w:sz w:val="24"/>
                <w:szCs w:val="24"/>
                <w:lang w:val="en-US"/>
                <w14:ligatures w14:val="none"/>
              </w:rPr>
              <w:t>Agreement</w:t>
            </w:r>
            <w:r w:rsidR="00E66300" w:rsidRPr="003E30B2">
              <w:rPr>
                <w:rFonts w:ascii="Times New Roman" w:eastAsia="Calibri" w:hAnsi="Times New Roman" w:cs="Times New Roman"/>
                <w:kern w:val="0"/>
                <w:sz w:val="24"/>
                <w:szCs w:val="24"/>
                <w:lang w:val="en-US"/>
                <w14:ligatures w14:val="none"/>
              </w:rPr>
              <w:t>)</w:t>
            </w:r>
            <w:r w:rsidR="0054293C" w:rsidRPr="003E30B2">
              <w:rPr>
                <w:rFonts w:ascii="Times New Roman" w:eastAsia="Calibri" w:hAnsi="Times New Roman" w:cs="Times New Roman"/>
                <w:kern w:val="0"/>
                <w:sz w:val="24"/>
                <w:szCs w:val="24"/>
                <w:lang w:val="en-US"/>
                <w14:ligatures w14:val="none"/>
              </w:rPr>
              <w:t>;</w:t>
            </w:r>
          </w:p>
          <w:p w14:paraId="376FC08D" w14:textId="1AEA380A" w:rsidR="00957177" w:rsidRPr="003E30B2" w:rsidRDefault="00957177"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review and evaluation of financial statements, submitted to Eurasian Development Bank (EFSD’s fund manager) (hereinafter – Bank) for the reviewed period;</w:t>
            </w:r>
            <w:r w:rsidRPr="003E30B2" w:rsidDel="00957177">
              <w:rPr>
                <w:rFonts w:ascii="Times New Roman" w:eastAsia="Calibri" w:hAnsi="Times New Roman" w:cs="Times New Roman"/>
                <w:kern w:val="0"/>
                <w:sz w:val="24"/>
                <w:szCs w:val="24"/>
                <w:lang w:val="en-US"/>
                <w14:ligatures w14:val="none"/>
              </w:rPr>
              <w:t xml:space="preserve"> </w:t>
            </w:r>
          </w:p>
          <w:p w14:paraId="64B0343C" w14:textId="77777777" w:rsidR="00957177" w:rsidRPr="003E30B2" w:rsidRDefault="00957177"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 xml:space="preserve">review the compliance of financial restrictions according to the </w:t>
            </w:r>
            <w:proofErr w:type="gramStart"/>
            <w:r w:rsidRPr="003E30B2">
              <w:rPr>
                <w:rFonts w:ascii="Times New Roman" w:eastAsia="Calibri" w:hAnsi="Times New Roman" w:cs="Times New Roman"/>
                <w:kern w:val="0"/>
                <w:sz w:val="24"/>
                <w:szCs w:val="24"/>
                <w:lang w:val="en-US"/>
                <w14:ligatures w14:val="none"/>
              </w:rPr>
              <w:t>Financial</w:t>
            </w:r>
            <w:proofErr w:type="gramEnd"/>
            <w:r w:rsidRPr="003E30B2">
              <w:rPr>
                <w:rFonts w:ascii="Times New Roman" w:eastAsia="Calibri" w:hAnsi="Times New Roman" w:cs="Times New Roman"/>
                <w:kern w:val="0"/>
                <w:sz w:val="24"/>
                <w:szCs w:val="24"/>
                <w:lang w:val="en-US"/>
                <w14:ligatures w14:val="none"/>
              </w:rPr>
              <w:t xml:space="preserve"> agreement;</w:t>
            </w:r>
            <w:r w:rsidRPr="003E30B2" w:rsidDel="00957177">
              <w:rPr>
                <w:rFonts w:ascii="Times New Roman" w:eastAsia="Calibri" w:hAnsi="Times New Roman" w:cs="Times New Roman"/>
                <w:kern w:val="0"/>
                <w:sz w:val="24"/>
                <w:szCs w:val="24"/>
                <w:lang w:val="en-US"/>
                <w14:ligatures w14:val="none"/>
              </w:rPr>
              <w:t xml:space="preserve"> </w:t>
            </w:r>
          </w:p>
          <w:p w14:paraId="6F7A13C6" w14:textId="1CDAE3E1" w:rsidR="00957177" w:rsidRPr="003E30B2" w:rsidRDefault="00957177"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review and evaluation of financial statements preparation procedures;</w:t>
            </w:r>
            <w:r w:rsidRPr="003E30B2" w:rsidDel="00957177">
              <w:rPr>
                <w:rFonts w:ascii="Times New Roman" w:eastAsia="Calibri" w:hAnsi="Times New Roman" w:cs="Times New Roman"/>
                <w:kern w:val="0"/>
                <w:sz w:val="24"/>
                <w:szCs w:val="24"/>
                <w:lang w:val="en-US"/>
                <w14:ligatures w14:val="none"/>
              </w:rPr>
              <w:t xml:space="preserve"> </w:t>
            </w:r>
          </w:p>
          <w:p w14:paraId="03453A84" w14:textId="5DF54CFE" w:rsidR="00A640A9" w:rsidRPr="003E30B2" w:rsidRDefault="00A640A9"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review of complete documentation availability in relation to all expenses within the Project;</w:t>
            </w:r>
            <w:r w:rsidRPr="003E30B2" w:rsidDel="00A640A9">
              <w:rPr>
                <w:rFonts w:ascii="Times New Roman" w:eastAsia="Calibri" w:hAnsi="Times New Roman" w:cs="Times New Roman"/>
                <w:kern w:val="0"/>
                <w:sz w:val="24"/>
                <w:szCs w:val="24"/>
                <w:lang w:val="en-US"/>
                <w14:ligatures w14:val="none"/>
              </w:rPr>
              <w:t xml:space="preserve"> </w:t>
            </w:r>
          </w:p>
          <w:p w14:paraId="148834B8" w14:textId="4EACEF4D" w:rsidR="00A640A9" w:rsidRPr="003E30B2" w:rsidRDefault="00A640A9"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evaluation of the compliance of financial statements to the expenses (including the expenses of the signed contracts) from October 05, 2022 to March 31, 2024;</w:t>
            </w:r>
          </w:p>
          <w:p w14:paraId="1BE82D40" w14:textId="2B518881" w:rsidR="00A640A9" w:rsidRPr="003E30B2" w:rsidRDefault="00A640A9"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evaluation of the accounting system, internal financial control, and related systems;</w:t>
            </w:r>
            <w:r w:rsidRPr="003E30B2" w:rsidDel="00A640A9">
              <w:rPr>
                <w:rFonts w:ascii="Times New Roman" w:eastAsia="Calibri" w:hAnsi="Times New Roman" w:cs="Times New Roman"/>
                <w:kern w:val="0"/>
                <w:sz w:val="24"/>
                <w:szCs w:val="24"/>
                <w:lang w:val="en-US"/>
                <w14:ligatures w14:val="none"/>
              </w:rPr>
              <w:t xml:space="preserve"> </w:t>
            </w:r>
          </w:p>
          <w:p w14:paraId="46914F62" w14:textId="77777777" w:rsidR="00A640A9" w:rsidRPr="003E30B2" w:rsidRDefault="00A640A9"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 xml:space="preserve">review the compliance of financial statements and financial statements preparation methods on the Project to International accounting standards in the government sector, </w:t>
            </w:r>
            <w:proofErr w:type="gramStart"/>
            <w:r w:rsidRPr="003E30B2">
              <w:rPr>
                <w:rFonts w:ascii="Times New Roman" w:eastAsia="Calibri" w:hAnsi="Times New Roman" w:cs="Times New Roman"/>
                <w:kern w:val="0"/>
                <w:sz w:val="24"/>
                <w:szCs w:val="24"/>
                <w:lang w:val="en-US"/>
                <w14:ligatures w14:val="none"/>
              </w:rPr>
              <w:t>Financial</w:t>
            </w:r>
            <w:proofErr w:type="gramEnd"/>
            <w:r w:rsidRPr="003E30B2">
              <w:rPr>
                <w:rFonts w:ascii="Times New Roman" w:eastAsia="Calibri" w:hAnsi="Times New Roman" w:cs="Times New Roman"/>
                <w:kern w:val="0"/>
                <w:sz w:val="24"/>
                <w:szCs w:val="24"/>
                <w:lang w:val="en-US"/>
                <w14:ligatures w14:val="none"/>
              </w:rPr>
              <w:t xml:space="preserve"> agreement provisions, requirements of </w:t>
            </w:r>
            <w:r w:rsidRPr="003E30B2">
              <w:rPr>
                <w:rFonts w:ascii="Times New Roman" w:eastAsia="Calibri" w:hAnsi="Times New Roman" w:cs="Times New Roman"/>
                <w:kern w:val="0"/>
                <w:sz w:val="24"/>
                <w:szCs w:val="24"/>
                <w:lang w:val="en-US"/>
                <w14:ligatures w14:val="none"/>
              </w:rPr>
              <w:lastRenderedPageBreak/>
              <w:t>applicable guidelines, policies, and procedures, and submission of the compliance report to the Client;</w:t>
            </w:r>
            <w:r w:rsidRPr="003E30B2" w:rsidDel="00A640A9">
              <w:rPr>
                <w:rFonts w:ascii="Times New Roman" w:eastAsia="Calibri" w:hAnsi="Times New Roman" w:cs="Times New Roman"/>
                <w:kern w:val="0"/>
                <w:sz w:val="24"/>
                <w:szCs w:val="24"/>
                <w:lang w:val="en-US"/>
                <w14:ligatures w14:val="none"/>
              </w:rPr>
              <w:t xml:space="preserve"> </w:t>
            </w:r>
          </w:p>
          <w:p w14:paraId="07C334C7" w14:textId="4A6AA178" w:rsidR="003C361A" w:rsidRPr="003E30B2" w:rsidRDefault="00F96C6A"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review on</w:t>
            </w:r>
            <w:r w:rsidR="003C361A" w:rsidRPr="003E30B2">
              <w:rPr>
                <w:rFonts w:ascii="Times New Roman" w:eastAsia="Times New Roman" w:hAnsi="Times New Roman" w:cs="Times New Roman"/>
                <w:kern w:val="0"/>
                <w:sz w:val="24"/>
                <w:szCs w:val="24"/>
                <w:lang w:val="en-US"/>
                <w14:ligatures w14:val="none"/>
              </w:rPr>
              <w:t xml:space="preserve"> implementation of recommendations </w:t>
            </w:r>
            <w:r w:rsidRPr="003E30B2">
              <w:rPr>
                <w:rFonts w:ascii="Times New Roman" w:eastAsia="Times New Roman" w:hAnsi="Times New Roman" w:cs="Times New Roman"/>
                <w:kern w:val="0"/>
                <w:sz w:val="24"/>
                <w:szCs w:val="24"/>
                <w:lang w:val="en-US"/>
                <w14:ligatures w14:val="none"/>
              </w:rPr>
              <w:t xml:space="preserve">provided within </w:t>
            </w:r>
            <w:r w:rsidR="003C361A" w:rsidRPr="003E30B2">
              <w:rPr>
                <w:rFonts w:ascii="Times New Roman" w:eastAsia="Times New Roman" w:hAnsi="Times New Roman" w:cs="Times New Roman"/>
                <w:kern w:val="0"/>
                <w:sz w:val="24"/>
                <w:szCs w:val="24"/>
                <w:lang w:val="en-US"/>
                <w14:ligatures w14:val="none"/>
              </w:rPr>
              <w:t>previous audit</w:t>
            </w:r>
            <w:r w:rsidR="0054293C" w:rsidRPr="003E30B2">
              <w:rPr>
                <w:rFonts w:ascii="Times New Roman" w:eastAsia="Times New Roman" w:hAnsi="Times New Roman" w:cs="Times New Roman"/>
                <w:kern w:val="0"/>
                <w:sz w:val="24"/>
                <w:szCs w:val="24"/>
                <w:lang w:val="en-US"/>
                <w14:ligatures w14:val="none"/>
              </w:rPr>
              <w:t>;</w:t>
            </w:r>
          </w:p>
          <w:p w14:paraId="68CA8505" w14:textId="100B50FC" w:rsidR="00772792" w:rsidRPr="003E30B2" w:rsidRDefault="00A640A9"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review of legality and validity of funds movements on Project’ s</w:t>
            </w:r>
            <w:r w:rsidR="003C361A" w:rsidRPr="003E30B2">
              <w:rPr>
                <w:rFonts w:ascii="Times New Roman" w:eastAsia="Calibri" w:hAnsi="Times New Roman" w:cs="Times New Roman"/>
                <w:kern w:val="0"/>
                <w:sz w:val="24"/>
                <w:szCs w:val="24"/>
                <w:lang w:val="en-US"/>
                <w14:ligatures w14:val="none"/>
              </w:rPr>
              <w:t>pecial account</w:t>
            </w:r>
            <w:r w:rsidRPr="003E30B2">
              <w:rPr>
                <w:rFonts w:ascii="Times New Roman" w:eastAsia="Calibri" w:hAnsi="Times New Roman" w:cs="Times New Roman"/>
                <w:kern w:val="0"/>
                <w:sz w:val="24"/>
                <w:szCs w:val="24"/>
                <w:lang w:val="en-US"/>
                <w14:ligatures w14:val="none"/>
              </w:rPr>
              <w:t xml:space="preserve"> (Special Account</w:t>
            </w:r>
            <w:r w:rsidR="003C361A" w:rsidRPr="003E30B2">
              <w:rPr>
                <w:rFonts w:ascii="Times New Roman" w:eastAsia="Calibri" w:hAnsi="Times New Roman" w:cs="Times New Roman"/>
                <w:kern w:val="0"/>
                <w:sz w:val="24"/>
                <w:szCs w:val="24"/>
                <w:lang w:val="en-US"/>
                <w14:ligatures w14:val="none"/>
              </w:rPr>
              <w:t xml:space="preserve"> in United States Dollars #1350108030007109, Transit Account to Special Account in Kyrgyz Soms #1350108030006907, Savings account in United States Dollars for Special Account</w:t>
            </w:r>
            <w:r w:rsidRPr="003E30B2">
              <w:rPr>
                <w:rFonts w:ascii="Times New Roman" w:eastAsia="Calibri" w:hAnsi="Times New Roman" w:cs="Times New Roman"/>
                <w:kern w:val="0"/>
                <w:sz w:val="24"/>
                <w:szCs w:val="24"/>
                <w:lang w:val="en-US"/>
                <w14:ligatures w14:val="none"/>
              </w:rPr>
              <w:t>’</w:t>
            </w:r>
            <w:r w:rsidR="003C361A" w:rsidRPr="003E30B2">
              <w:rPr>
                <w:rFonts w:ascii="Times New Roman" w:eastAsia="Calibri" w:hAnsi="Times New Roman" w:cs="Times New Roman"/>
                <w:kern w:val="0"/>
                <w:sz w:val="24"/>
                <w:szCs w:val="24"/>
                <w:lang w:val="en-US"/>
                <w14:ligatures w14:val="none"/>
              </w:rPr>
              <w:t xml:space="preserve"> balance #135108030007008 in JSC </w:t>
            </w:r>
            <w:r w:rsidRPr="003E30B2">
              <w:rPr>
                <w:rFonts w:ascii="Times New Roman" w:eastAsia="Calibri" w:hAnsi="Times New Roman" w:cs="Times New Roman"/>
                <w:kern w:val="0"/>
                <w:sz w:val="24"/>
                <w:szCs w:val="24"/>
                <w:lang w:val="en-US"/>
                <w14:ligatures w14:val="none"/>
              </w:rPr>
              <w:t>“</w:t>
            </w:r>
            <w:proofErr w:type="spellStart"/>
            <w:r w:rsidR="003C361A" w:rsidRPr="003E30B2">
              <w:rPr>
                <w:rFonts w:ascii="Times New Roman" w:eastAsia="Calibri" w:hAnsi="Times New Roman" w:cs="Times New Roman"/>
                <w:kern w:val="0"/>
                <w:sz w:val="24"/>
                <w:szCs w:val="24"/>
                <w:lang w:val="en-US"/>
                <w14:ligatures w14:val="none"/>
              </w:rPr>
              <w:t>Aiyl</w:t>
            </w:r>
            <w:proofErr w:type="spellEnd"/>
            <w:r w:rsidR="003C361A" w:rsidRPr="003E30B2">
              <w:rPr>
                <w:rFonts w:ascii="Times New Roman" w:eastAsia="Calibri" w:hAnsi="Times New Roman" w:cs="Times New Roman"/>
                <w:kern w:val="0"/>
                <w:sz w:val="24"/>
                <w:szCs w:val="24"/>
                <w:lang w:val="en-US"/>
                <w14:ligatures w14:val="none"/>
              </w:rPr>
              <w:t xml:space="preserve"> Bank</w:t>
            </w:r>
            <w:r w:rsidRPr="003E30B2">
              <w:rPr>
                <w:rFonts w:ascii="Times New Roman" w:eastAsia="Calibri" w:hAnsi="Times New Roman" w:cs="Times New Roman"/>
                <w:kern w:val="0"/>
                <w:sz w:val="24"/>
                <w:szCs w:val="24"/>
                <w:lang w:val="en-US"/>
                <w14:ligatures w14:val="none"/>
              </w:rPr>
              <w:t>”</w:t>
            </w:r>
            <w:r w:rsidR="003C361A" w:rsidRPr="003E30B2">
              <w:rPr>
                <w:rFonts w:ascii="Times New Roman" w:eastAsia="Calibri" w:hAnsi="Times New Roman" w:cs="Times New Roman"/>
                <w:kern w:val="0"/>
                <w:sz w:val="24"/>
                <w:szCs w:val="24"/>
                <w:lang w:val="en-US"/>
                <w14:ligatures w14:val="none"/>
              </w:rPr>
              <w:t>);</w:t>
            </w:r>
          </w:p>
          <w:p w14:paraId="0754A514" w14:textId="77777777" w:rsidR="00F96C6A" w:rsidRPr="00F96C6A" w:rsidRDefault="00F96C6A" w:rsidP="003E30B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2" w:hanging="425"/>
              <w:jc w:val="both"/>
              <w:rPr>
                <w:rFonts w:ascii="Times New Roman" w:eastAsia="Times New Roman" w:hAnsi="Times New Roman" w:cs="Times New Roman"/>
                <w:kern w:val="0"/>
                <w:sz w:val="24"/>
                <w:szCs w:val="24"/>
                <w:lang w:val="en-US"/>
                <w14:ligatures w14:val="none"/>
              </w:rPr>
            </w:pPr>
            <w:r w:rsidRPr="00F96C6A">
              <w:rPr>
                <w:rFonts w:ascii="Times New Roman" w:eastAsia="Times New Roman" w:hAnsi="Times New Roman" w:cs="Times New Roman"/>
                <w:color w:val="000000"/>
                <w:kern w:val="0"/>
                <w:sz w:val="24"/>
                <w:szCs w:val="24"/>
                <w:lang w:val="en-US"/>
                <w14:ligatures w14:val="none"/>
              </w:rPr>
              <w:t>making</w:t>
            </w:r>
            <w:r w:rsidRPr="00F96C6A">
              <w:rPr>
                <w:rFonts w:ascii="Times New Roman" w:eastAsia="Times New Roman" w:hAnsi="Times New Roman" w:cs="Times New Roman"/>
                <w:kern w:val="0"/>
                <w:sz w:val="24"/>
                <w:szCs w:val="24"/>
                <w:lang w:val="en-US"/>
                <w14:ligatures w14:val="none"/>
              </w:rPr>
              <w:t xml:space="preserve"> </w:t>
            </w:r>
            <w:r w:rsidRPr="00F96C6A">
              <w:rPr>
                <w:rFonts w:ascii="Times New Roman" w:eastAsia="Calibri" w:hAnsi="Times New Roman" w:cs="Times New Roman"/>
                <w:kern w:val="0"/>
                <w:sz w:val="24"/>
                <w:szCs w:val="24"/>
                <w:lang w:val="en-US"/>
                <w14:ligatures w14:val="none"/>
              </w:rPr>
              <w:t>the</w:t>
            </w:r>
            <w:r w:rsidRPr="00F96C6A">
              <w:rPr>
                <w:rFonts w:ascii="Times New Roman" w:eastAsia="Times New Roman" w:hAnsi="Times New Roman" w:cs="Times New Roman"/>
                <w:kern w:val="0"/>
                <w:sz w:val="24"/>
                <w:szCs w:val="24"/>
                <w:lang w:val="en-US"/>
                <w14:ligatures w14:val="none"/>
              </w:rPr>
              <w:t xml:space="preserve"> statement on special accounts maintenance related to the Project. Financial </w:t>
            </w:r>
            <w:r w:rsidRPr="00F96C6A">
              <w:rPr>
                <w:rFonts w:ascii="Times New Roman" w:eastAsia="Times New Roman" w:hAnsi="Times New Roman" w:cs="Times New Roman"/>
                <w:color w:val="000000"/>
                <w:kern w:val="0"/>
                <w:sz w:val="24"/>
                <w:szCs w:val="24"/>
                <w:lang w:val="en-US"/>
                <w14:ligatures w14:val="none"/>
              </w:rPr>
              <w:t>statements</w:t>
            </w:r>
            <w:r w:rsidRPr="00F96C6A">
              <w:rPr>
                <w:rFonts w:ascii="Times New Roman" w:eastAsia="Times New Roman" w:hAnsi="Times New Roman" w:cs="Times New Roman"/>
                <w:kern w:val="0"/>
                <w:sz w:val="24"/>
                <w:szCs w:val="24"/>
                <w:lang w:val="en-US"/>
                <w14:ligatures w14:val="none"/>
              </w:rPr>
              <w:t xml:space="preserve"> on special accounts include:</w:t>
            </w:r>
          </w:p>
          <w:p w14:paraId="554D99ED" w14:textId="77777777" w:rsidR="00F96C6A" w:rsidRPr="00F96C6A" w:rsidRDefault="00F96C6A" w:rsidP="003E30B2">
            <w:pPr>
              <w:numPr>
                <w:ilvl w:val="0"/>
                <w:numId w:val="15"/>
              </w:numPr>
              <w:spacing w:after="0" w:line="240" w:lineRule="auto"/>
              <w:ind w:left="422" w:hanging="425"/>
              <w:jc w:val="both"/>
              <w:rPr>
                <w:rFonts w:ascii="Times New Roman" w:eastAsia="Times New Roman" w:hAnsi="Times New Roman" w:cs="Times New Roman"/>
                <w:kern w:val="0"/>
                <w:sz w:val="24"/>
                <w:szCs w:val="24"/>
                <w:lang w:val="en-US" w:eastAsia="ru-RU"/>
                <w14:ligatures w14:val="none"/>
              </w:rPr>
            </w:pPr>
            <w:r w:rsidRPr="00F96C6A">
              <w:rPr>
                <w:rFonts w:ascii="Times New Roman" w:eastAsia="Times New Roman" w:hAnsi="Times New Roman" w:cs="Times New Roman"/>
                <w:kern w:val="0"/>
                <w:sz w:val="24"/>
                <w:szCs w:val="24"/>
                <w:lang w:val="en-US" w:eastAsia="ru-RU"/>
                <w14:ligatures w14:val="none"/>
              </w:rPr>
              <w:t xml:space="preserve">deposits and funds reimbursed from the Bank; </w:t>
            </w:r>
          </w:p>
          <w:p w14:paraId="1D16F2A4" w14:textId="77777777" w:rsidR="00F96C6A" w:rsidRPr="00F96C6A" w:rsidRDefault="00F96C6A" w:rsidP="003E30B2">
            <w:pPr>
              <w:numPr>
                <w:ilvl w:val="0"/>
                <w:numId w:val="15"/>
              </w:numPr>
              <w:spacing w:after="0" w:line="240" w:lineRule="auto"/>
              <w:ind w:left="422" w:hanging="425"/>
              <w:jc w:val="both"/>
              <w:rPr>
                <w:rFonts w:ascii="Times New Roman" w:eastAsia="Times New Roman" w:hAnsi="Times New Roman" w:cs="Times New Roman"/>
                <w:kern w:val="0"/>
                <w:sz w:val="24"/>
                <w:szCs w:val="24"/>
                <w:lang w:val="en-US" w:eastAsia="ru-RU"/>
                <w14:ligatures w14:val="none"/>
              </w:rPr>
            </w:pPr>
            <w:r w:rsidRPr="00F96C6A">
              <w:rPr>
                <w:rFonts w:ascii="Times New Roman" w:eastAsia="Times New Roman" w:hAnsi="Times New Roman" w:cs="Times New Roman"/>
                <w:kern w:val="0"/>
                <w:sz w:val="24"/>
                <w:szCs w:val="24"/>
                <w:lang w:val="en-US" w:eastAsia="ru-RU"/>
                <w14:ligatures w14:val="none"/>
              </w:rPr>
              <w:t xml:space="preserve">payments made on withdrawal requests; </w:t>
            </w:r>
          </w:p>
          <w:p w14:paraId="14673361" w14:textId="77777777" w:rsidR="00F96C6A" w:rsidRPr="00F96C6A" w:rsidRDefault="00F96C6A" w:rsidP="003E30B2">
            <w:pPr>
              <w:numPr>
                <w:ilvl w:val="0"/>
                <w:numId w:val="15"/>
              </w:numPr>
              <w:spacing w:after="0" w:line="240" w:lineRule="auto"/>
              <w:ind w:left="422" w:hanging="425"/>
              <w:jc w:val="both"/>
              <w:rPr>
                <w:rFonts w:ascii="Times New Roman" w:eastAsia="Times New Roman" w:hAnsi="Times New Roman" w:cs="Times New Roman"/>
                <w:kern w:val="0"/>
                <w:sz w:val="24"/>
                <w:szCs w:val="24"/>
                <w:lang w:val="en-US" w:eastAsia="ru-RU"/>
                <w14:ligatures w14:val="none"/>
              </w:rPr>
            </w:pPr>
            <w:r w:rsidRPr="00F96C6A">
              <w:rPr>
                <w:rFonts w:ascii="Times New Roman" w:eastAsia="Times New Roman" w:hAnsi="Times New Roman" w:cs="Times New Roman"/>
                <w:kern w:val="0"/>
                <w:sz w:val="24"/>
                <w:szCs w:val="24"/>
                <w:lang w:val="en-US" w:eastAsia="ru-RU"/>
                <w14:ligatures w14:val="none"/>
              </w:rPr>
              <w:t xml:space="preserve">interest that may be accrued on the balance of the account funds; </w:t>
            </w:r>
          </w:p>
          <w:p w14:paraId="562AD3BF" w14:textId="77777777" w:rsidR="00F96C6A" w:rsidRPr="00F96C6A" w:rsidRDefault="00F96C6A" w:rsidP="003E30B2">
            <w:pPr>
              <w:numPr>
                <w:ilvl w:val="0"/>
                <w:numId w:val="15"/>
              </w:numPr>
              <w:spacing w:after="0" w:line="240" w:lineRule="auto"/>
              <w:ind w:left="422" w:hanging="425"/>
              <w:jc w:val="both"/>
              <w:rPr>
                <w:rFonts w:ascii="Times New Roman" w:eastAsia="Times New Roman" w:hAnsi="Times New Roman" w:cs="Times New Roman"/>
                <w:kern w:val="0"/>
                <w:sz w:val="24"/>
                <w:szCs w:val="24"/>
                <w:lang w:val="en-US" w:eastAsia="ru-RU"/>
                <w14:ligatures w14:val="none"/>
              </w:rPr>
            </w:pPr>
            <w:r w:rsidRPr="00F96C6A">
              <w:rPr>
                <w:rFonts w:ascii="Times New Roman" w:eastAsia="Times New Roman" w:hAnsi="Times New Roman" w:cs="Times New Roman"/>
                <w:kern w:val="0"/>
                <w:sz w:val="24"/>
                <w:szCs w:val="24"/>
                <w:lang w:val="en-US" w:eastAsia="ru-RU"/>
                <w14:ligatures w14:val="none"/>
              </w:rPr>
              <w:t>balance sheet at the end of the reporting period.</w:t>
            </w:r>
          </w:p>
          <w:p w14:paraId="092EE77E" w14:textId="3F44465A" w:rsidR="003C361A" w:rsidRPr="003E30B2" w:rsidRDefault="00F96C6A" w:rsidP="003E30B2">
            <w:pPr>
              <w:spacing w:after="0" w:line="240" w:lineRule="auto"/>
              <w:ind w:left="422" w:hanging="425"/>
              <w:jc w:val="both"/>
              <w:rPr>
                <w:rFonts w:ascii="Times New Roman" w:eastAsia="Times New Roman" w:hAnsi="Times New Roman" w:cs="Times New Roman"/>
                <w:kern w:val="0"/>
                <w:sz w:val="24"/>
                <w:szCs w:val="24"/>
                <w:lang w:val="en-US"/>
                <w14:ligatures w14:val="none"/>
              </w:rPr>
            </w:pPr>
            <w:r w:rsidRPr="003E30B2" w:rsidDel="00F96C6A">
              <w:rPr>
                <w:rFonts w:ascii="Times New Roman" w:eastAsia="Calibri" w:hAnsi="Times New Roman" w:cs="Times New Roman"/>
                <w:kern w:val="0"/>
                <w:sz w:val="24"/>
                <w:szCs w:val="24"/>
                <w:lang w:val="en-US"/>
                <w14:ligatures w14:val="none"/>
              </w:rPr>
              <w:t xml:space="preserve"> </w:t>
            </w:r>
          </w:p>
          <w:p w14:paraId="6AD8DF5F" w14:textId="77777777" w:rsidR="00F96C6A" w:rsidRPr="003E30B2" w:rsidRDefault="00F96C6A" w:rsidP="003E30B2">
            <w:pPr>
              <w:pStyle w:val="HTML"/>
              <w:numPr>
                <w:ilvl w:val="0"/>
                <w:numId w:val="3"/>
              </w:numPr>
              <w:shd w:val="clear" w:color="auto" w:fill="FFFFFF"/>
              <w:spacing w:after="120"/>
              <w:ind w:left="422" w:hanging="425"/>
              <w:jc w:val="both"/>
              <w:rPr>
                <w:rFonts w:ascii="Times New Roman" w:hAnsi="Times New Roman" w:cs="Times New Roman"/>
                <w:sz w:val="24"/>
                <w:szCs w:val="24"/>
              </w:rPr>
            </w:pPr>
            <w:r w:rsidRPr="003E30B2">
              <w:rPr>
                <w:rFonts w:ascii="Times New Roman" w:hAnsi="Times New Roman" w:cs="Times New Roman"/>
                <w:sz w:val="24"/>
                <w:szCs w:val="24"/>
              </w:rPr>
              <w:t xml:space="preserve">drawing up an opinion on compliance with the applicable procedures in relation to the process of maintaining special accounts, as well as on the balance of funds on them as of the end of the reporting period; </w:t>
            </w:r>
          </w:p>
          <w:p w14:paraId="2E36CBB8" w14:textId="363F7ABE" w:rsidR="003C361A" w:rsidRPr="003E30B2" w:rsidRDefault="00AB2646" w:rsidP="003E30B2">
            <w:pPr>
              <w:numPr>
                <w:ilvl w:val="0"/>
                <w:numId w:val="3"/>
              </w:numPr>
              <w:spacing w:after="120" w:line="240" w:lineRule="auto"/>
              <w:ind w:left="422" w:hanging="425"/>
              <w:jc w:val="both"/>
              <w:rPr>
                <w:rFonts w:ascii="Times New Roman" w:eastAsia="Calibri"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ex</w:t>
            </w:r>
            <w:r w:rsidR="003C361A" w:rsidRPr="003E30B2">
              <w:rPr>
                <w:rFonts w:ascii="Times New Roman" w:eastAsia="Times New Roman" w:hAnsi="Times New Roman" w:cs="Times New Roman"/>
                <w:kern w:val="0"/>
                <w:sz w:val="24"/>
                <w:szCs w:val="24"/>
                <w:lang w:val="en-US"/>
                <w14:ligatures w14:val="none"/>
              </w:rPr>
              <w:t>amin</w:t>
            </w:r>
            <w:r w:rsidR="00C21C2A" w:rsidRPr="003E30B2">
              <w:rPr>
                <w:rFonts w:ascii="Times New Roman" w:eastAsia="Times New Roman" w:hAnsi="Times New Roman" w:cs="Times New Roman"/>
                <w:kern w:val="0"/>
                <w:sz w:val="24"/>
                <w:szCs w:val="24"/>
                <w:lang w:val="en-US"/>
                <w14:ligatures w14:val="none"/>
              </w:rPr>
              <w:t xml:space="preserve">ing </w:t>
            </w:r>
            <w:r w:rsidR="003C361A" w:rsidRPr="003E30B2">
              <w:rPr>
                <w:rFonts w:ascii="Times New Roman" w:eastAsia="Times New Roman" w:hAnsi="Times New Roman" w:cs="Times New Roman"/>
                <w:kern w:val="0"/>
                <w:sz w:val="24"/>
                <w:szCs w:val="24"/>
                <w:lang w:val="en-US"/>
                <w14:ligatures w14:val="none"/>
              </w:rPr>
              <w:t xml:space="preserve">correctness of financial transactions </w:t>
            </w:r>
            <w:r w:rsidR="00F96C6A" w:rsidRPr="003E30B2">
              <w:rPr>
                <w:rFonts w:ascii="Times New Roman" w:eastAsia="Times New Roman" w:hAnsi="Times New Roman" w:cs="Times New Roman"/>
                <w:kern w:val="0"/>
                <w:sz w:val="24"/>
                <w:szCs w:val="24"/>
                <w:lang w:val="en-US"/>
                <w14:ligatures w14:val="none"/>
              </w:rPr>
              <w:t xml:space="preserve">conducted within reporting </w:t>
            </w:r>
            <w:r w:rsidR="003C361A" w:rsidRPr="003E30B2">
              <w:rPr>
                <w:rFonts w:ascii="Times New Roman" w:eastAsia="Times New Roman" w:hAnsi="Times New Roman" w:cs="Times New Roman"/>
                <w:kern w:val="0"/>
                <w:sz w:val="24"/>
                <w:szCs w:val="24"/>
                <w:lang w:val="en-US"/>
                <w14:ligatures w14:val="none"/>
              </w:rPr>
              <w:t xml:space="preserve">period, </w:t>
            </w:r>
            <w:r w:rsidR="00F96C6A" w:rsidRPr="003E30B2">
              <w:rPr>
                <w:rFonts w:ascii="Times New Roman" w:eastAsia="Times New Roman" w:hAnsi="Times New Roman" w:cs="Times New Roman"/>
                <w:kern w:val="0"/>
                <w:sz w:val="24"/>
                <w:szCs w:val="24"/>
                <w:lang w:val="en-US"/>
                <w14:ligatures w14:val="none"/>
              </w:rPr>
              <w:t xml:space="preserve">of special account’ </w:t>
            </w:r>
            <w:r w:rsidR="003C361A" w:rsidRPr="003E30B2">
              <w:rPr>
                <w:rFonts w:ascii="Times New Roman" w:eastAsia="Times New Roman" w:hAnsi="Times New Roman" w:cs="Times New Roman"/>
                <w:kern w:val="0"/>
                <w:sz w:val="24"/>
                <w:szCs w:val="24"/>
                <w:lang w:val="en-US"/>
                <w14:ligatures w14:val="none"/>
              </w:rPr>
              <w:t xml:space="preserve">balances </w:t>
            </w:r>
            <w:r w:rsidR="00C21C2A" w:rsidRPr="003E30B2">
              <w:rPr>
                <w:rFonts w:ascii="Times New Roman" w:eastAsia="Times New Roman" w:hAnsi="Times New Roman" w:cs="Times New Roman"/>
                <w:kern w:val="0"/>
                <w:sz w:val="24"/>
                <w:szCs w:val="24"/>
                <w:lang w:val="en-US"/>
                <w14:ligatures w14:val="none"/>
              </w:rPr>
              <w:t>as of</w:t>
            </w:r>
            <w:r w:rsidR="003C361A" w:rsidRPr="003E30B2">
              <w:rPr>
                <w:rFonts w:ascii="Times New Roman" w:eastAsia="Times New Roman" w:hAnsi="Times New Roman" w:cs="Times New Roman"/>
                <w:kern w:val="0"/>
                <w:sz w:val="24"/>
                <w:szCs w:val="24"/>
                <w:lang w:val="en-US"/>
                <w14:ligatures w14:val="none"/>
              </w:rPr>
              <w:t xml:space="preserve"> end of such period, </w:t>
            </w:r>
            <w:r w:rsidR="00F96C6A" w:rsidRPr="003E30B2">
              <w:rPr>
                <w:rFonts w:ascii="Times New Roman" w:eastAsia="Times New Roman" w:hAnsi="Times New Roman" w:cs="Times New Roman"/>
                <w:kern w:val="0"/>
                <w:sz w:val="24"/>
                <w:szCs w:val="24"/>
                <w:lang w:val="en-US"/>
                <w14:ligatures w14:val="none"/>
              </w:rPr>
              <w:t xml:space="preserve">of </w:t>
            </w:r>
            <w:r w:rsidR="003C361A" w:rsidRPr="003E30B2">
              <w:rPr>
                <w:rFonts w:ascii="Times New Roman" w:eastAsia="Times New Roman" w:hAnsi="Times New Roman" w:cs="Times New Roman"/>
                <w:kern w:val="0"/>
                <w:sz w:val="24"/>
                <w:szCs w:val="24"/>
                <w:lang w:val="en-US"/>
                <w14:ligatures w14:val="none"/>
              </w:rPr>
              <w:t xml:space="preserve">use of the </w:t>
            </w:r>
            <w:r w:rsidR="00F96C6A" w:rsidRPr="003E30B2">
              <w:rPr>
                <w:rFonts w:ascii="Times New Roman" w:eastAsia="Times New Roman" w:hAnsi="Times New Roman" w:cs="Times New Roman"/>
                <w:kern w:val="0"/>
                <w:sz w:val="24"/>
                <w:szCs w:val="24"/>
                <w:lang w:val="en-US"/>
                <w14:ligatures w14:val="none"/>
              </w:rPr>
              <w:t xml:space="preserve">Special </w:t>
            </w:r>
            <w:r w:rsidR="003C361A" w:rsidRPr="003E30B2">
              <w:rPr>
                <w:rFonts w:ascii="Times New Roman" w:eastAsia="Times New Roman" w:hAnsi="Times New Roman" w:cs="Times New Roman"/>
                <w:kern w:val="0"/>
                <w:sz w:val="24"/>
                <w:szCs w:val="24"/>
                <w:lang w:val="en-US"/>
                <w14:ligatures w14:val="none"/>
              </w:rPr>
              <w:t>account in accordance with Financ</w:t>
            </w:r>
            <w:r w:rsidR="00F96C6A" w:rsidRPr="003E30B2">
              <w:rPr>
                <w:rFonts w:ascii="Times New Roman" w:eastAsia="Times New Roman" w:hAnsi="Times New Roman" w:cs="Times New Roman"/>
                <w:kern w:val="0"/>
                <w:sz w:val="24"/>
                <w:szCs w:val="24"/>
                <w:lang w:val="en-US"/>
                <w14:ligatures w14:val="none"/>
              </w:rPr>
              <w:t>ial</w:t>
            </w:r>
            <w:r w:rsidR="003C361A" w:rsidRPr="003E30B2">
              <w:rPr>
                <w:rFonts w:ascii="Times New Roman" w:eastAsia="Times New Roman" w:hAnsi="Times New Roman" w:cs="Times New Roman"/>
                <w:kern w:val="0"/>
                <w:sz w:val="24"/>
                <w:szCs w:val="24"/>
                <w:lang w:val="en-US"/>
                <w14:ligatures w14:val="none"/>
              </w:rPr>
              <w:t xml:space="preserve"> Agreement, </w:t>
            </w:r>
            <w:r w:rsidR="00F96C6A" w:rsidRPr="003E30B2">
              <w:rPr>
                <w:rFonts w:ascii="Times New Roman" w:eastAsia="Times New Roman" w:hAnsi="Times New Roman" w:cs="Times New Roman"/>
                <w:kern w:val="0"/>
                <w:sz w:val="24"/>
                <w:szCs w:val="24"/>
                <w:lang w:val="en-US"/>
                <w14:ligatures w14:val="none"/>
              </w:rPr>
              <w:t>of</w:t>
            </w:r>
            <w:r w:rsidR="003C361A" w:rsidRPr="003E30B2">
              <w:rPr>
                <w:rFonts w:ascii="Times New Roman" w:eastAsia="Times New Roman" w:hAnsi="Times New Roman" w:cs="Times New Roman"/>
                <w:kern w:val="0"/>
                <w:sz w:val="24"/>
                <w:szCs w:val="24"/>
                <w:lang w:val="en-US"/>
                <w14:ligatures w14:val="none"/>
              </w:rPr>
              <w:t xml:space="preserve"> adequacy of the internal control systems applied </w:t>
            </w:r>
            <w:r w:rsidR="0039236B" w:rsidRPr="003E30B2">
              <w:rPr>
                <w:rFonts w:ascii="Times New Roman" w:eastAsia="Times New Roman" w:hAnsi="Times New Roman" w:cs="Times New Roman"/>
                <w:kern w:val="0"/>
                <w:sz w:val="24"/>
                <w:szCs w:val="24"/>
                <w:lang w:val="en-US"/>
                <w14:ligatures w14:val="none"/>
              </w:rPr>
              <w:t>within</w:t>
            </w:r>
            <w:r w:rsidR="003C361A" w:rsidRPr="003E30B2">
              <w:rPr>
                <w:rFonts w:ascii="Times New Roman" w:eastAsia="Times New Roman" w:hAnsi="Times New Roman" w:cs="Times New Roman"/>
                <w:kern w:val="0"/>
                <w:sz w:val="24"/>
                <w:szCs w:val="24"/>
                <w:lang w:val="en-US"/>
                <w14:ligatures w14:val="none"/>
              </w:rPr>
              <w:t xml:space="preserve"> disbursement mechanism;</w:t>
            </w:r>
          </w:p>
          <w:p w14:paraId="1DC1FB63" w14:textId="6889089C" w:rsidR="00F96C6A" w:rsidRPr="003E30B2" w:rsidRDefault="00F96C6A" w:rsidP="003E30B2">
            <w:pPr>
              <w:pStyle w:val="a3"/>
              <w:numPr>
                <w:ilvl w:val="0"/>
                <w:numId w:val="3"/>
              </w:numPr>
              <w:ind w:left="422" w:hanging="425"/>
              <w:rPr>
                <w:rFonts w:ascii="Times New Roman" w:eastAsia="Calibri" w:hAnsi="Times New Roman" w:cs="Times New Roman"/>
                <w:kern w:val="0"/>
                <w:sz w:val="24"/>
                <w:szCs w:val="24"/>
                <w:lang w:val="en-US"/>
                <w14:ligatures w14:val="none"/>
              </w:rPr>
            </w:pPr>
            <w:r w:rsidRPr="003E30B2">
              <w:rPr>
                <w:rFonts w:ascii="Times New Roman" w:eastAsia="Calibri" w:hAnsi="Times New Roman" w:cs="Times New Roman"/>
                <w:kern w:val="0"/>
                <w:sz w:val="24"/>
                <w:szCs w:val="24"/>
                <w:lang w:val="en-US"/>
                <w14:ligatures w14:val="none"/>
              </w:rPr>
              <w:t xml:space="preserve">random check of expense statements based on which the withdrawal requests were submitted. Such expenses must be thoroughly analyzed for conformity to the requirements of the corresponding </w:t>
            </w:r>
            <w:proofErr w:type="gramStart"/>
            <w:r w:rsidRPr="003E30B2">
              <w:rPr>
                <w:rFonts w:ascii="Times New Roman" w:eastAsia="Calibri" w:hAnsi="Times New Roman" w:cs="Times New Roman"/>
                <w:kern w:val="0"/>
                <w:sz w:val="24"/>
                <w:szCs w:val="24"/>
                <w:lang w:val="en-US"/>
                <w14:ligatures w14:val="none"/>
              </w:rPr>
              <w:t>Financial</w:t>
            </w:r>
            <w:proofErr w:type="gramEnd"/>
            <w:r w:rsidRPr="003E30B2">
              <w:rPr>
                <w:rFonts w:ascii="Times New Roman" w:eastAsia="Calibri" w:hAnsi="Times New Roman" w:cs="Times New Roman"/>
                <w:kern w:val="0"/>
                <w:sz w:val="24"/>
                <w:szCs w:val="24"/>
                <w:lang w:val="en-US"/>
                <w14:ligatures w14:val="none"/>
              </w:rPr>
              <w:t xml:space="preserve"> agreement. If the expenses are not eligible for funding but included in withdrawal requests and paid are revealed the auditor should mention this. The total amount of withdrawn expenses must be checked with the amounts paid by the Bank and corresponds to financial statements;</w:t>
            </w:r>
          </w:p>
          <w:p w14:paraId="6445692F" w14:textId="2AAE3A56" w:rsidR="0054293C" w:rsidRPr="003E30B2" w:rsidRDefault="00F96C6A" w:rsidP="003E30B2">
            <w:pPr>
              <w:numPr>
                <w:ilvl w:val="0"/>
                <w:numId w:val="3"/>
              </w:numPr>
              <w:spacing w:after="120" w:line="240" w:lineRule="auto"/>
              <w:ind w:left="422" w:hanging="425"/>
              <w:jc w:val="both"/>
              <w:rPr>
                <w:rFonts w:ascii="Times New Roman" w:eastAsia="Times New Roman" w:hAnsi="Times New Roman" w:cs="Times New Roman"/>
                <w:kern w:val="0"/>
                <w:sz w:val="24"/>
                <w:szCs w:val="24"/>
                <w:lang w:val="en-US"/>
                <w14:ligatures w14:val="none"/>
              </w:rPr>
            </w:pPr>
            <w:r w:rsidRPr="003E30B2">
              <w:rPr>
                <w:rFonts w:ascii="Times New Roman" w:eastAsia="Calibri" w:hAnsi="Times New Roman" w:cs="Times New Roman"/>
                <w:sz w:val="24"/>
                <w:szCs w:val="24"/>
                <w:lang w:val="en-US"/>
              </w:rPr>
              <w:t xml:space="preserve">include in the Audit report tables or other forms showing the </w:t>
            </w:r>
            <w:r w:rsidRPr="003E30B2">
              <w:rPr>
                <w:rFonts w:ascii="Times New Roman" w:hAnsi="Times New Roman" w:cs="Times New Roman"/>
                <w:color w:val="000000"/>
                <w:sz w:val="24"/>
                <w:szCs w:val="24"/>
                <w:lang w:val="en-US"/>
              </w:rPr>
              <w:t>calculation</w:t>
            </w:r>
            <w:r w:rsidRPr="003E30B2">
              <w:rPr>
                <w:rFonts w:ascii="Times New Roman" w:eastAsia="Calibri" w:hAnsi="Times New Roman" w:cs="Times New Roman"/>
                <w:sz w:val="24"/>
                <w:szCs w:val="24"/>
                <w:lang w:val="en-US"/>
              </w:rPr>
              <w:t>, confirming or refuting legality and validity of funds movement</w:t>
            </w:r>
            <w:r w:rsidR="003C361A" w:rsidRPr="003E30B2">
              <w:rPr>
                <w:rFonts w:ascii="Times New Roman" w:eastAsia="Times New Roman" w:hAnsi="Times New Roman" w:cs="Times New Roman"/>
                <w:kern w:val="0"/>
                <w:sz w:val="24"/>
                <w:szCs w:val="24"/>
                <w:lang w:val="en-US"/>
                <w14:ligatures w14:val="none"/>
              </w:rPr>
              <w:t>.</w:t>
            </w:r>
          </w:p>
        </w:tc>
      </w:tr>
      <w:tr w:rsidR="0054293C" w:rsidRPr="00BE1478" w14:paraId="28E2F942" w14:textId="77777777" w:rsidTr="00582A17">
        <w:tc>
          <w:tcPr>
            <w:tcW w:w="1810" w:type="pct"/>
            <w:gridSpan w:val="3"/>
            <w:shd w:val="clear" w:color="auto" w:fill="auto"/>
          </w:tcPr>
          <w:p w14:paraId="3AD507AA" w14:textId="7DDA6B86" w:rsidR="0054293C" w:rsidRPr="00803381" w:rsidRDefault="00803381" w:rsidP="0054293C">
            <w:pPr>
              <w:spacing w:after="0" w:line="240" w:lineRule="auto"/>
              <w:jc w:val="both"/>
              <w:rPr>
                <w:rFonts w:ascii="Times New Roman" w:eastAsia="Calibri" w:hAnsi="Times New Roman" w:cs="Times New Roman"/>
                <w:b/>
                <w:kern w:val="0"/>
                <w:sz w:val="24"/>
                <w:szCs w:val="24"/>
                <w:lang w:val="en-US"/>
                <w14:ligatures w14:val="none"/>
              </w:rPr>
            </w:pPr>
            <w:r w:rsidRPr="00803381">
              <w:rPr>
                <w:rFonts w:ascii="Times New Roman" w:eastAsia="Times New Roman" w:hAnsi="Times New Roman" w:cs="Times New Roman"/>
                <w:b/>
                <w:kern w:val="0"/>
                <w:sz w:val="24"/>
                <w:szCs w:val="24"/>
                <w:lang w:val="en-US"/>
                <w14:ligatures w14:val="none"/>
              </w:rPr>
              <w:lastRenderedPageBreak/>
              <w:t xml:space="preserve">Financial </w:t>
            </w:r>
            <w:r>
              <w:rPr>
                <w:rFonts w:ascii="Times New Roman" w:eastAsia="Times New Roman" w:hAnsi="Times New Roman" w:cs="Times New Roman"/>
                <w:b/>
                <w:kern w:val="0"/>
                <w:sz w:val="24"/>
                <w:szCs w:val="24"/>
                <w:lang w:val="en-US"/>
                <w14:ligatures w14:val="none"/>
              </w:rPr>
              <w:t>statements</w:t>
            </w:r>
            <w:r w:rsidRPr="00803381">
              <w:rPr>
                <w:rFonts w:ascii="Times New Roman" w:eastAsia="Times New Roman" w:hAnsi="Times New Roman" w:cs="Times New Roman"/>
                <w:b/>
                <w:kern w:val="0"/>
                <w:sz w:val="24"/>
                <w:szCs w:val="24"/>
                <w:lang w:val="en-US"/>
                <w14:ligatures w14:val="none"/>
              </w:rPr>
              <w:t xml:space="preserve"> subject to audit review</w:t>
            </w:r>
            <w:r w:rsidR="0054293C" w:rsidRPr="00803381">
              <w:rPr>
                <w:rFonts w:ascii="Times New Roman" w:eastAsia="Times New Roman" w:hAnsi="Times New Roman" w:cs="Times New Roman"/>
                <w:b/>
                <w:kern w:val="0"/>
                <w:sz w:val="24"/>
                <w:szCs w:val="24"/>
                <w:lang w:val="en-US"/>
                <w14:ligatures w14:val="none"/>
              </w:rPr>
              <w:t>:</w:t>
            </w:r>
          </w:p>
        </w:tc>
        <w:tc>
          <w:tcPr>
            <w:tcW w:w="3190" w:type="pct"/>
            <w:gridSpan w:val="2"/>
            <w:shd w:val="clear" w:color="auto" w:fill="auto"/>
          </w:tcPr>
          <w:p w14:paraId="1993D77B" w14:textId="2B0778FD" w:rsidR="0054293C" w:rsidRPr="0039236B" w:rsidRDefault="0039236B" w:rsidP="0039236B">
            <w:pPr>
              <w:rPr>
                <w:rFonts w:ascii="Times New Roman" w:eastAsia="Times New Roman" w:hAnsi="Times New Roman" w:cs="Times New Roman"/>
                <w:kern w:val="0"/>
                <w:sz w:val="24"/>
                <w:szCs w:val="24"/>
                <w:lang w:val="en-US"/>
                <w14:ligatures w14:val="none"/>
              </w:rPr>
            </w:pPr>
            <w:r w:rsidRPr="0039236B">
              <w:rPr>
                <w:rFonts w:ascii="Times New Roman" w:eastAsia="Times New Roman" w:hAnsi="Times New Roman" w:cs="Times New Roman"/>
                <w:kern w:val="0"/>
                <w:sz w:val="24"/>
                <w:szCs w:val="24"/>
                <w:lang w:val="en-US"/>
                <w14:ligatures w14:val="none"/>
              </w:rPr>
              <w:t>The Project financial documentation must be prepared by Client and submitted to the Consultant and should include:</w:t>
            </w:r>
            <w:r w:rsidRPr="0039236B" w:rsidDel="0039236B">
              <w:rPr>
                <w:rFonts w:ascii="Times New Roman" w:eastAsia="Times New Roman" w:hAnsi="Times New Roman" w:cs="Times New Roman"/>
                <w:kern w:val="0"/>
                <w:sz w:val="24"/>
                <w:szCs w:val="24"/>
                <w:lang w:val="en-US"/>
                <w14:ligatures w14:val="none"/>
              </w:rPr>
              <w:t xml:space="preserve"> </w:t>
            </w:r>
          </w:p>
          <w:p w14:paraId="300A8CA8" w14:textId="39AB94ED" w:rsidR="005B3D42" w:rsidRPr="00582A17" w:rsidRDefault="007D5842">
            <w:pPr>
              <w:pStyle w:val="a3"/>
              <w:numPr>
                <w:ilvl w:val="0"/>
                <w:numId w:val="23"/>
              </w:numPr>
              <w:ind w:left="422" w:hanging="422"/>
              <w:rPr>
                <w:rFonts w:ascii="Times New Roman" w:hAnsi="Times New Roman" w:cs="Times New Roman"/>
                <w:sz w:val="24"/>
                <w:szCs w:val="24"/>
                <w:lang w:val="en-US"/>
              </w:rPr>
            </w:pPr>
            <w:r w:rsidRPr="003E30B2">
              <w:rPr>
                <w:rFonts w:ascii="Times New Roman" w:eastAsia="Times New Roman" w:hAnsi="Times New Roman" w:cs="Times New Roman"/>
                <w:kern w:val="0"/>
                <w:sz w:val="24"/>
                <w:szCs w:val="24"/>
                <w:lang w:val="en-US"/>
                <w14:ligatures w14:val="none"/>
              </w:rPr>
              <w:t>Interim unaudited financial statements</w:t>
            </w:r>
            <w:r w:rsidR="0054293C" w:rsidRPr="003E30B2">
              <w:rPr>
                <w:rFonts w:ascii="Times New Roman" w:eastAsia="Times New Roman" w:hAnsi="Times New Roman" w:cs="Times New Roman"/>
                <w:kern w:val="0"/>
                <w:sz w:val="24"/>
                <w:szCs w:val="24"/>
                <w:lang w:val="en-US"/>
                <w14:ligatures w14:val="none"/>
              </w:rPr>
              <w:t xml:space="preserve">, </w:t>
            </w:r>
            <w:r w:rsidRPr="003E30B2">
              <w:rPr>
                <w:rFonts w:ascii="Times New Roman" w:eastAsia="Times New Roman" w:hAnsi="Times New Roman" w:cs="Times New Roman"/>
                <w:kern w:val="0"/>
                <w:sz w:val="24"/>
                <w:szCs w:val="24"/>
                <w:lang w:val="en-US"/>
                <w14:ligatures w14:val="none"/>
              </w:rPr>
              <w:t>including</w:t>
            </w:r>
            <w:r w:rsidR="0054293C" w:rsidRPr="003E30B2">
              <w:rPr>
                <w:rFonts w:ascii="Times New Roman" w:eastAsia="Times New Roman" w:hAnsi="Times New Roman" w:cs="Times New Roman"/>
                <w:kern w:val="0"/>
                <w:sz w:val="24"/>
                <w:szCs w:val="24"/>
                <w:lang w:val="en-US"/>
                <w14:ligatures w14:val="none"/>
              </w:rPr>
              <w:t>:</w:t>
            </w:r>
          </w:p>
          <w:p w14:paraId="3B4AFC64" w14:textId="58B952E8" w:rsidR="0054293C" w:rsidRPr="003E30B2" w:rsidRDefault="001D63E9" w:rsidP="00582A17">
            <w:pPr>
              <w:numPr>
                <w:ilvl w:val="0"/>
                <w:numId w:val="6"/>
              </w:numPr>
              <w:autoSpaceDE w:val="0"/>
              <w:autoSpaceDN w:val="0"/>
              <w:adjustRightInd w:val="0"/>
              <w:spacing w:after="0" w:line="240" w:lineRule="auto"/>
              <w:ind w:left="847" w:hanging="422"/>
              <w:rPr>
                <w:rFonts w:ascii="Times New Roman" w:hAnsi="Times New Roman" w:cs="Times New Roman"/>
                <w:sz w:val="24"/>
                <w:szCs w:val="24"/>
                <w:lang w:val="en-US"/>
              </w:rPr>
            </w:pPr>
            <w:r w:rsidRPr="003E30B2">
              <w:rPr>
                <w:rFonts w:ascii="Times New Roman" w:hAnsi="Times New Roman" w:cs="Times New Roman"/>
                <w:sz w:val="24"/>
                <w:szCs w:val="24"/>
                <w:lang w:val="en-US"/>
              </w:rPr>
              <w:t>Statement of</w:t>
            </w:r>
            <w:r w:rsidR="007D5842" w:rsidRPr="003E30B2">
              <w:rPr>
                <w:rFonts w:ascii="Times New Roman" w:hAnsi="Times New Roman" w:cs="Times New Roman"/>
                <w:sz w:val="24"/>
                <w:szCs w:val="24"/>
                <w:lang w:val="en-US"/>
              </w:rPr>
              <w:t xml:space="preserve"> </w:t>
            </w:r>
            <w:r w:rsidR="003762E3" w:rsidRPr="003E30B2">
              <w:rPr>
                <w:rFonts w:ascii="Times New Roman" w:hAnsi="Times New Roman" w:cs="Times New Roman"/>
                <w:sz w:val="24"/>
                <w:szCs w:val="24"/>
                <w:lang w:val="en-US"/>
              </w:rPr>
              <w:t>sources and use of funds</w:t>
            </w:r>
            <w:r w:rsidR="0054293C" w:rsidRPr="003E30B2">
              <w:rPr>
                <w:rFonts w:ascii="Times New Roman" w:hAnsi="Times New Roman" w:cs="Times New Roman"/>
                <w:sz w:val="24"/>
                <w:szCs w:val="24"/>
                <w:lang w:val="en-US"/>
              </w:rPr>
              <w:t>;</w:t>
            </w:r>
          </w:p>
          <w:p w14:paraId="46C15953" w14:textId="0A126796" w:rsidR="0054293C" w:rsidRPr="003E30B2" w:rsidRDefault="001D63E9" w:rsidP="003E30B2">
            <w:pPr>
              <w:numPr>
                <w:ilvl w:val="0"/>
                <w:numId w:val="6"/>
              </w:numPr>
              <w:autoSpaceDE w:val="0"/>
              <w:autoSpaceDN w:val="0"/>
              <w:adjustRightInd w:val="0"/>
              <w:spacing w:after="0" w:line="240" w:lineRule="auto"/>
              <w:ind w:left="847" w:hanging="422"/>
              <w:rPr>
                <w:rFonts w:ascii="Times New Roman" w:eastAsia="Times New Roman"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t xml:space="preserve">Statement of </w:t>
            </w:r>
            <w:r w:rsidR="003762E3" w:rsidRPr="003E30B2">
              <w:rPr>
                <w:rFonts w:ascii="Times New Roman" w:eastAsia="Times New Roman" w:hAnsi="Times New Roman" w:cs="Times New Roman"/>
                <w:kern w:val="0"/>
                <w:sz w:val="24"/>
                <w:szCs w:val="24"/>
                <w:lang w:val="en-US"/>
                <w14:ligatures w14:val="none"/>
              </w:rPr>
              <w:t>use of funds for Project activities</w:t>
            </w:r>
            <w:r w:rsidR="0054293C" w:rsidRPr="003E30B2">
              <w:rPr>
                <w:rFonts w:ascii="Times New Roman" w:eastAsia="Times New Roman" w:hAnsi="Times New Roman" w:cs="Times New Roman"/>
                <w:kern w:val="0"/>
                <w:sz w:val="24"/>
                <w:szCs w:val="24"/>
                <w:lang w:val="en-US"/>
                <w14:ligatures w14:val="none"/>
              </w:rPr>
              <w:t>;</w:t>
            </w:r>
          </w:p>
          <w:p w14:paraId="028CAC8F" w14:textId="0DA2A302" w:rsidR="0054293C" w:rsidRPr="003E30B2" w:rsidRDefault="001D63E9" w:rsidP="003E30B2">
            <w:pPr>
              <w:numPr>
                <w:ilvl w:val="0"/>
                <w:numId w:val="6"/>
              </w:numPr>
              <w:autoSpaceDE w:val="0"/>
              <w:autoSpaceDN w:val="0"/>
              <w:adjustRightInd w:val="0"/>
              <w:spacing w:after="0" w:line="240" w:lineRule="auto"/>
              <w:ind w:left="847" w:hanging="422"/>
              <w:rPr>
                <w:rFonts w:ascii="Times New Roman" w:eastAsia="Times New Roman"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lastRenderedPageBreak/>
              <w:t>Balance Sheet</w:t>
            </w:r>
            <w:r w:rsidR="0054293C" w:rsidRPr="003E30B2">
              <w:rPr>
                <w:rFonts w:ascii="Times New Roman" w:eastAsia="Times New Roman" w:hAnsi="Times New Roman" w:cs="Times New Roman"/>
                <w:kern w:val="0"/>
                <w:sz w:val="24"/>
                <w:szCs w:val="24"/>
                <w:lang w:val="en-US"/>
                <w14:ligatures w14:val="none"/>
              </w:rPr>
              <w:t>;</w:t>
            </w:r>
          </w:p>
          <w:p w14:paraId="69C49089" w14:textId="20BAAED1" w:rsidR="0054293C" w:rsidRPr="003E30B2" w:rsidRDefault="001D63E9" w:rsidP="003E30B2">
            <w:pPr>
              <w:numPr>
                <w:ilvl w:val="0"/>
                <w:numId w:val="6"/>
              </w:numPr>
              <w:spacing w:after="0" w:line="240" w:lineRule="auto"/>
              <w:ind w:left="847" w:hanging="422"/>
              <w:jc w:val="both"/>
              <w:rPr>
                <w:rFonts w:ascii="Times New Roman" w:eastAsia="Times New Roman"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t>Special Account Statement</w:t>
            </w:r>
            <w:r w:rsidR="0054293C" w:rsidRPr="003E30B2">
              <w:rPr>
                <w:rFonts w:ascii="Times New Roman" w:eastAsia="Times New Roman" w:hAnsi="Times New Roman" w:cs="Times New Roman"/>
                <w:kern w:val="0"/>
                <w:sz w:val="24"/>
                <w:szCs w:val="24"/>
                <w:lang w:val="en-US"/>
                <w14:ligatures w14:val="none"/>
              </w:rPr>
              <w:t>;</w:t>
            </w:r>
          </w:p>
          <w:p w14:paraId="07719245" w14:textId="2ABA4E25" w:rsidR="0054293C" w:rsidRPr="003E30B2" w:rsidRDefault="001D63E9" w:rsidP="003E30B2">
            <w:pPr>
              <w:numPr>
                <w:ilvl w:val="0"/>
                <w:numId w:val="6"/>
              </w:numPr>
              <w:spacing w:after="0" w:line="240" w:lineRule="auto"/>
              <w:ind w:left="847" w:hanging="422"/>
              <w:jc w:val="both"/>
              <w:rPr>
                <w:rFonts w:ascii="Times New Roman" w:eastAsia="Times New Roman"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t>Bank Statement of Special Account;</w:t>
            </w:r>
          </w:p>
          <w:p w14:paraId="5AA4165D" w14:textId="77777777" w:rsidR="0039236B" w:rsidRPr="003E30B2" w:rsidRDefault="001D63E9" w:rsidP="003E30B2">
            <w:pPr>
              <w:numPr>
                <w:ilvl w:val="0"/>
                <w:numId w:val="6"/>
              </w:numPr>
              <w:spacing w:after="0" w:line="240" w:lineRule="auto"/>
              <w:ind w:left="847" w:hanging="422"/>
              <w:jc w:val="both"/>
              <w:rPr>
                <w:rFonts w:ascii="Times New Roman" w:eastAsia="Times New Roman"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t>Statement of Expenditures.</w:t>
            </w:r>
          </w:p>
          <w:p w14:paraId="2B050C27" w14:textId="142E98AE" w:rsidR="0054293C" w:rsidRPr="003E30B2" w:rsidRDefault="0018065D" w:rsidP="003E30B2">
            <w:pPr>
              <w:pStyle w:val="a3"/>
              <w:numPr>
                <w:ilvl w:val="0"/>
                <w:numId w:val="23"/>
              </w:numPr>
              <w:spacing w:after="0" w:line="240" w:lineRule="auto"/>
              <w:ind w:left="422" w:hanging="422"/>
              <w:jc w:val="both"/>
              <w:rPr>
                <w:rFonts w:ascii="Times New Roman" w:eastAsia="Times New Roman"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t>Supporting</w:t>
            </w:r>
            <w:r w:rsidR="0054293C" w:rsidRPr="003E30B2">
              <w:rPr>
                <w:rFonts w:ascii="Times New Roman" w:eastAsia="Times New Roman" w:hAnsi="Times New Roman" w:cs="Times New Roman"/>
                <w:kern w:val="0"/>
                <w:sz w:val="24"/>
                <w:szCs w:val="24"/>
                <w:lang w:val="en-US"/>
                <w14:ligatures w14:val="none"/>
              </w:rPr>
              <w:t xml:space="preserve"> </w:t>
            </w:r>
            <w:r w:rsidRPr="003E30B2">
              <w:rPr>
                <w:rFonts w:ascii="Times New Roman" w:eastAsia="Times New Roman" w:hAnsi="Times New Roman" w:cs="Times New Roman"/>
                <w:kern w:val="0"/>
                <w:sz w:val="24"/>
                <w:szCs w:val="24"/>
                <w:lang w:val="en-US"/>
                <w14:ligatures w14:val="none"/>
              </w:rPr>
              <w:t>Accounting Documents</w:t>
            </w:r>
            <w:r w:rsidR="0054293C" w:rsidRPr="003E30B2">
              <w:rPr>
                <w:rFonts w:ascii="Times New Roman" w:eastAsia="Times New Roman" w:hAnsi="Times New Roman" w:cs="Times New Roman"/>
                <w:kern w:val="0"/>
                <w:sz w:val="24"/>
                <w:szCs w:val="24"/>
                <w:lang w:val="en-US"/>
                <w14:ligatures w14:val="none"/>
              </w:rPr>
              <w:t>;</w:t>
            </w:r>
          </w:p>
          <w:p w14:paraId="7BAFF8A6" w14:textId="58AE75AE" w:rsidR="0054293C" w:rsidRPr="0039236B" w:rsidRDefault="0018065D" w:rsidP="003E30B2">
            <w:pPr>
              <w:pStyle w:val="a3"/>
              <w:numPr>
                <w:ilvl w:val="0"/>
                <w:numId w:val="23"/>
              </w:numPr>
              <w:spacing w:after="0" w:line="240" w:lineRule="auto"/>
              <w:ind w:left="422" w:hanging="422"/>
              <w:jc w:val="both"/>
              <w:rPr>
                <w:rFonts w:ascii="Times New Roman" w:eastAsia="Calibri" w:hAnsi="Times New Roman" w:cs="Times New Roman"/>
                <w:kern w:val="0"/>
                <w:sz w:val="24"/>
                <w:szCs w:val="24"/>
                <w:lang w:val="en-US"/>
                <w14:ligatures w14:val="none"/>
              </w:rPr>
            </w:pPr>
            <w:r w:rsidRPr="003E30B2">
              <w:rPr>
                <w:rFonts w:ascii="Times New Roman" w:eastAsia="Times New Roman" w:hAnsi="Times New Roman" w:cs="Times New Roman"/>
                <w:kern w:val="0"/>
                <w:sz w:val="24"/>
                <w:szCs w:val="24"/>
                <w:lang w:val="en-US"/>
                <w14:ligatures w14:val="none"/>
              </w:rPr>
              <w:t>other financial Statements</w:t>
            </w:r>
            <w:r w:rsidR="0054293C" w:rsidRPr="003E30B2">
              <w:rPr>
                <w:rFonts w:ascii="Times New Roman" w:eastAsia="Times New Roman" w:hAnsi="Times New Roman" w:cs="Times New Roman"/>
                <w:kern w:val="0"/>
                <w:sz w:val="24"/>
                <w:szCs w:val="24"/>
                <w:lang w:val="en-US"/>
                <w14:ligatures w14:val="none"/>
              </w:rPr>
              <w:t xml:space="preserve"> </w:t>
            </w:r>
            <w:r w:rsidR="0039236B" w:rsidRPr="003E30B2">
              <w:rPr>
                <w:rFonts w:ascii="Times New Roman" w:eastAsia="Times New Roman" w:hAnsi="Times New Roman" w:cs="Times New Roman"/>
                <w:kern w:val="0"/>
                <w:sz w:val="24"/>
                <w:szCs w:val="24"/>
                <w:lang w:val="en-US"/>
                <w14:ligatures w14:val="none"/>
              </w:rPr>
              <w:t xml:space="preserve">mentioned </w:t>
            </w:r>
            <w:r w:rsidRPr="003E30B2">
              <w:rPr>
                <w:rFonts w:ascii="Times New Roman" w:eastAsia="Times New Roman" w:hAnsi="Times New Roman" w:cs="Times New Roman"/>
                <w:kern w:val="0"/>
                <w:sz w:val="24"/>
                <w:szCs w:val="24"/>
                <w:lang w:val="en-US"/>
                <w14:ligatures w14:val="none"/>
              </w:rPr>
              <w:t xml:space="preserve">in </w:t>
            </w:r>
            <w:r w:rsidR="00E56BC1" w:rsidRPr="003E30B2">
              <w:rPr>
                <w:rFonts w:ascii="Times New Roman" w:eastAsia="Times New Roman" w:hAnsi="Times New Roman" w:cs="Times New Roman"/>
                <w:kern w:val="0"/>
                <w:sz w:val="24"/>
                <w:szCs w:val="24"/>
                <w:lang w:val="en-US"/>
                <w14:ligatures w14:val="none"/>
              </w:rPr>
              <w:t>Financing Agreement</w:t>
            </w:r>
            <w:r w:rsidR="0054293C" w:rsidRPr="003E30B2">
              <w:rPr>
                <w:rFonts w:ascii="Times New Roman" w:eastAsia="Times New Roman" w:hAnsi="Times New Roman" w:cs="Times New Roman"/>
                <w:kern w:val="0"/>
                <w:sz w:val="24"/>
                <w:szCs w:val="24"/>
                <w:lang w:val="en-US"/>
                <w14:ligatures w14:val="none"/>
              </w:rPr>
              <w:t>.</w:t>
            </w:r>
          </w:p>
        </w:tc>
      </w:tr>
      <w:tr w:rsidR="0054293C" w:rsidRPr="00BE1478" w14:paraId="12C22028" w14:textId="77777777" w:rsidTr="00582A17">
        <w:tc>
          <w:tcPr>
            <w:tcW w:w="1810" w:type="pct"/>
            <w:gridSpan w:val="3"/>
            <w:shd w:val="clear" w:color="auto" w:fill="auto"/>
          </w:tcPr>
          <w:p w14:paraId="268123AF" w14:textId="05B0EB85" w:rsidR="0054293C" w:rsidRPr="0054293C" w:rsidRDefault="00DA192C" w:rsidP="0054293C">
            <w:pPr>
              <w:spacing w:after="0" w:line="240" w:lineRule="auto"/>
              <w:jc w:val="both"/>
              <w:rPr>
                <w:rFonts w:ascii="Times New Roman" w:eastAsia="Calibri" w:hAnsi="Times New Roman" w:cs="Times New Roman"/>
                <w:b/>
                <w:kern w:val="0"/>
                <w:sz w:val="24"/>
                <w:szCs w:val="24"/>
                <w:lang w:val="en-US"/>
                <w14:ligatures w14:val="none"/>
              </w:rPr>
            </w:pPr>
            <w:r>
              <w:rPr>
                <w:rFonts w:ascii="Times New Roman" w:eastAsia="Calibri" w:hAnsi="Times New Roman" w:cs="Times New Roman"/>
                <w:b/>
                <w:kern w:val="0"/>
                <w:sz w:val="24"/>
                <w:szCs w:val="24"/>
                <w:lang w:val="en-US"/>
                <w14:ligatures w14:val="none"/>
              </w:rPr>
              <w:lastRenderedPageBreak/>
              <w:t>Audit Reports</w:t>
            </w:r>
            <w:r w:rsidR="0054293C" w:rsidRPr="0054293C">
              <w:rPr>
                <w:rFonts w:ascii="Times New Roman" w:eastAsia="Calibri" w:hAnsi="Times New Roman" w:cs="Times New Roman"/>
                <w:b/>
                <w:kern w:val="0"/>
                <w:sz w:val="24"/>
                <w:szCs w:val="24"/>
                <w:lang w:val="en-US"/>
                <w14:ligatures w14:val="none"/>
              </w:rPr>
              <w:t>:</w:t>
            </w:r>
          </w:p>
        </w:tc>
        <w:tc>
          <w:tcPr>
            <w:tcW w:w="3190" w:type="pct"/>
            <w:gridSpan w:val="2"/>
            <w:shd w:val="clear" w:color="auto" w:fill="auto"/>
          </w:tcPr>
          <w:p w14:paraId="4342A7B9" w14:textId="3B7C9E04" w:rsidR="0054293C" w:rsidRPr="00DA192C" w:rsidRDefault="00DA192C" w:rsidP="0054293C">
            <w:pPr>
              <w:spacing w:after="120" w:line="240" w:lineRule="auto"/>
              <w:jc w:val="both"/>
              <w:rPr>
                <w:rFonts w:ascii="Times New Roman" w:eastAsia="Calibri" w:hAnsi="Times New Roman" w:cs="Times New Roman"/>
                <w:kern w:val="0"/>
                <w:sz w:val="24"/>
                <w:szCs w:val="24"/>
                <w:lang w:val="en-US"/>
                <w14:ligatures w14:val="none"/>
              </w:rPr>
            </w:pPr>
            <w:r>
              <w:rPr>
                <w:rFonts w:ascii="Times New Roman" w:eastAsia="Calibri" w:hAnsi="Times New Roman" w:cs="Times New Roman"/>
                <w:kern w:val="0"/>
                <w:sz w:val="24"/>
                <w:szCs w:val="24"/>
                <w:lang w:val="en-US"/>
                <w14:ligatures w14:val="none"/>
              </w:rPr>
              <w:t>Upon</w:t>
            </w:r>
            <w:r w:rsidRPr="00DA192C">
              <w:rPr>
                <w:rFonts w:ascii="Times New Roman" w:eastAsia="Calibri" w:hAnsi="Times New Roman" w:cs="Times New Roman"/>
                <w:kern w:val="0"/>
                <w:sz w:val="24"/>
                <w:szCs w:val="24"/>
                <w:lang w:val="en-US"/>
                <w14:ligatures w14:val="none"/>
              </w:rPr>
              <w:t xml:space="preserve"> f</w:t>
            </w:r>
            <w:r>
              <w:rPr>
                <w:rFonts w:ascii="Times New Roman" w:eastAsia="Calibri" w:hAnsi="Times New Roman" w:cs="Times New Roman"/>
                <w:kern w:val="0"/>
                <w:sz w:val="24"/>
                <w:szCs w:val="24"/>
                <w:lang w:val="en-US"/>
                <w14:ligatures w14:val="none"/>
              </w:rPr>
              <w:t>inalization</w:t>
            </w:r>
            <w:r w:rsidR="0054293C" w:rsidRPr="00DA192C">
              <w:rPr>
                <w:rFonts w:ascii="Times New Roman" w:eastAsia="Calibri" w:hAnsi="Times New Roman" w:cs="Times New Roman"/>
                <w:kern w:val="0"/>
                <w:sz w:val="24"/>
                <w:szCs w:val="24"/>
                <w:lang w:val="en-US"/>
                <w14:ligatures w14:val="none"/>
              </w:rPr>
              <w:t xml:space="preserve"> </w:t>
            </w:r>
            <w:r>
              <w:rPr>
                <w:rFonts w:ascii="Times New Roman" w:eastAsia="Calibri" w:hAnsi="Times New Roman" w:cs="Times New Roman"/>
                <w:kern w:val="0"/>
                <w:sz w:val="24"/>
                <w:szCs w:val="24"/>
                <w:lang w:val="en-US"/>
                <w14:ligatures w14:val="none"/>
              </w:rPr>
              <w:t>of</w:t>
            </w:r>
            <w:r w:rsidRPr="00DA192C">
              <w:rPr>
                <w:rFonts w:ascii="Times New Roman" w:eastAsia="Calibri" w:hAnsi="Times New Roman" w:cs="Times New Roman"/>
                <w:kern w:val="0"/>
                <w:sz w:val="24"/>
                <w:szCs w:val="24"/>
                <w:lang w:val="en-US"/>
                <w14:ligatures w14:val="none"/>
              </w:rPr>
              <w:t xml:space="preserve"> </w:t>
            </w:r>
            <w:r>
              <w:rPr>
                <w:rFonts w:ascii="Times New Roman" w:eastAsia="Calibri" w:hAnsi="Times New Roman" w:cs="Times New Roman"/>
                <w:kern w:val="0"/>
                <w:sz w:val="24"/>
                <w:szCs w:val="24"/>
                <w:lang w:val="en-US"/>
                <w14:ligatures w14:val="none"/>
              </w:rPr>
              <w:t>Stage</w:t>
            </w:r>
            <w:r w:rsidRPr="00DA192C">
              <w:rPr>
                <w:rFonts w:ascii="Times New Roman" w:eastAsia="Calibri" w:hAnsi="Times New Roman" w:cs="Times New Roman"/>
                <w:kern w:val="0"/>
                <w:sz w:val="24"/>
                <w:szCs w:val="24"/>
                <w:lang w:val="en-US"/>
                <w14:ligatures w14:val="none"/>
              </w:rPr>
              <w:t xml:space="preserve"> 1 </w:t>
            </w:r>
            <w:r w:rsidR="0054293C" w:rsidRPr="0054293C">
              <w:rPr>
                <w:rFonts w:ascii="Times New Roman" w:eastAsia="Calibri" w:hAnsi="Times New Roman" w:cs="Times New Roman"/>
                <w:kern w:val="0"/>
                <w:sz w:val="24"/>
                <w:szCs w:val="24"/>
                <w14:ligatures w14:val="none"/>
              </w:rPr>
              <w:t>этапа</w:t>
            </w:r>
            <w:r w:rsidR="0054293C" w:rsidRPr="00DA192C">
              <w:rPr>
                <w:rFonts w:ascii="Times New Roman" w:eastAsia="Calibri" w:hAnsi="Times New Roman" w:cs="Times New Roman"/>
                <w:kern w:val="0"/>
                <w:sz w:val="24"/>
                <w:szCs w:val="24"/>
                <w:lang w:val="en-US"/>
                <w14:ligatures w14:val="none"/>
              </w:rPr>
              <w:t xml:space="preserve"> 1, </w:t>
            </w:r>
            <w:r>
              <w:rPr>
                <w:rFonts w:ascii="Times New Roman" w:eastAsia="Calibri" w:hAnsi="Times New Roman" w:cs="Times New Roman"/>
                <w:kern w:val="0"/>
                <w:sz w:val="24"/>
                <w:szCs w:val="24"/>
                <w:lang w:val="en-US"/>
                <w14:ligatures w14:val="none"/>
              </w:rPr>
              <w:t>auditor</w:t>
            </w:r>
            <w:r w:rsidRPr="00DA192C">
              <w:rPr>
                <w:rFonts w:ascii="Times New Roman" w:eastAsia="Calibri" w:hAnsi="Times New Roman" w:cs="Times New Roman"/>
                <w:kern w:val="0"/>
                <w:sz w:val="24"/>
                <w:szCs w:val="24"/>
                <w:lang w:val="en-US"/>
                <w14:ligatures w14:val="none"/>
              </w:rPr>
              <w:t xml:space="preserve"> </w:t>
            </w:r>
            <w:r>
              <w:rPr>
                <w:rFonts w:ascii="Times New Roman" w:eastAsia="Calibri" w:hAnsi="Times New Roman" w:cs="Times New Roman"/>
                <w:kern w:val="0"/>
                <w:sz w:val="24"/>
                <w:szCs w:val="24"/>
                <w:lang w:val="en-US"/>
                <w14:ligatures w14:val="none"/>
              </w:rPr>
              <w:t>will</w:t>
            </w:r>
            <w:r w:rsidRPr="00DA192C">
              <w:rPr>
                <w:rFonts w:ascii="Times New Roman" w:eastAsia="Calibri" w:hAnsi="Times New Roman" w:cs="Times New Roman"/>
                <w:kern w:val="0"/>
                <w:sz w:val="24"/>
                <w:szCs w:val="24"/>
                <w:lang w:val="en-US"/>
                <w14:ligatures w14:val="none"/>
              </w:rPr>
              <w:t xml:space="preserve"> </w:t>
            </w:r>
            <w:r>
              <w:rPr>
                <w:rFonts w:ascii="Times New Roman" w:eastAsia="Calibri" w:hAnsi="Times New Roman" w:cs="Times New Roman"/>
                <w:kern w:val="0"/>
                <w:sz w:val="24"/>
                <w:szCs w:val="24"/>
                <w:lang w:val="en-US"/>
                <w14:ligatures w14:val="none"/>
              </w:rPr>
              <w:t>issue following:</w:t>
            </w:r>
          </w:p>
          <w:p w14:paraId="6F29320E" w14:textId="2E57C1E1" w:rsidR="0054293C" w:rsidRPr="0054293C" w:rsidRDefault="00DA192C" w:rsidP="0054293C">
            <w:pPr>
              <w:numPr>
                <w:ilvl w:val="0"/>
                <w:numId w:val="5"/>
              </w:numPr>
              <w:spacing w:after="120" w:line="240" w:lineRule="auto"/>
              <w:ind w:left="435" w:hanging="357"/>
              <w:jc w:val="both"/>
              <w:rPr>
                <w:rFonts w:ascii="Times New Roman" w:eastAsia="Calibri" w:hAnsi="Times New Roman" w:cs="Times New Roman"/>
                <w:kern w:val="0"/>
                <w:sz w:val="24"/>
                <w:szCs w:val="24"/>
                <w:lang w:val="en-US"/>
                <w14:ligatures w14:val="none"/>
              </w:rPr>
            </w:pPr>
            <w:r>
              <w:rPr>
                <w:rFonts w:ascii="Times New Roman" w:eastAsia="Calibri" w:hAnsi="Times New Roman" w:cs="Times New Roman"/>
                <w:kern w:val="0"/>
                <w:sz w:val="24"/>
                <w:szCs w:val="24"/>
                <w:lang w:val="en-US"/>
                <w14:ligatures w14:val="none"/>
              </w:rPr>
              <w:t>Audit Report</w:t>
            </w:r>
            <w:r w:rsidR="0054293C" w:rsidRPr="0054293C">
              <w:rPr>
                <w:rFonts w:ascii="Times New Roman" w:eastAsia="Calibri" w:hAnsi="Times New Roman" w:cs="Times New Roman"/>
                <w:kern w:val="0"/>
                <w:sz w:val="24"/>
                <w:szCs w:val="24"/>
                <w:lang w:val="en-US"/>
                <w14:ligatures w14:val="none"/>
              </w:rPr>
              <w:t>;</w:t>
            </w:r>
          </w:p>
          <w:p w14:paraId="1A7238BA" w14:textId="33BF2295" w:rsidR="0054293C" w:rsidRPr="00E1566B" w:rsidRDefault="0054293C" w:rsidP="0054293C">
            <w:pPr>
              <w:numPr>
                <w:ilvl w:val="0"/>
                <w:numId w:val="5"/>
              </w:numPr>
              <w:spacing w:after="120" w:line="240" w:lineRule="auto"/>
              <w:ind w:left="435" w:hanging="357"/>
              <w:jc w:val="both"/>
              <w:rPr>
                <w:rFonts w:ascii="Times New Roman" w:eastAsia="Calibri" w:hAnsi="Times New Roman" w:cs="Times New Roman"/>
                <w:kern w:val="0"/>
                <w:sz w:val="24"/>
                <w:szCs w:val="24"/>
                <w:lang w:val="en-US"/>
                <w14:ligatures w14:val="none"/>
              </w:rPr>
            </w:pPr>
            <w:r w:rsidRPr="00E1566B">
              <w:rPr>
                <w:rFonts w:ascii="Times New Roman" w:eastAsia="Calibri" w:hAnsi="Times New Roman" w:cs="Times New Roman"/>
                <w:kern w:val="0"/>
                <w:sz w:val="24"/>
                <w:szCs w:val="24"/>
                <w:lang w:val="en-US"/>
                <w14:ligatures w14:val="none"/>
              </w:rPr>
              <w:t>«</w:t>
            </w:r>
            <w:r w:rsidR="00E8436B">
              <w:rPr>
                <w:rFonts w:ascii="Times New Roman" w:eastAsia="Calibri" w:hAnsi="Times New Roman" w:cs="Times New Roman"/>
                <w:kern w:val="0"/>
                <w:sz w:val="24"/>
                <w:szCs w:val="24"/>
                <w:lang w:val="en-US"/>
                <w14:ligatures w14:val="none"/>
              </w:rPr>
              <w:t>Letter</w:t>
            </w:r>
            <w:r w:rsidR="00DA192C">
              <w:rPr>
                <w:rFonts w:ascii="Times New Roman" w:eastAsia="Calibri" w:hAnsi="Times New Roman" w:cs="Times New Roman"/>
                <w:kern w:val="0"/>
                <w:sz w:val="24"/>
                <w:szCs w:val="24"/>
                <w:lang w:val="en-US"/>
                <w14:ligatures w14:val="none"/>
              </w:rPr>
              <w:t xml:space="preserve"> to </w:t>
            </w:r>
            <w:r w:rsidR="00E8436B">
              <w:rPr>
                <w:rFonts w:ascii="Times New Roman" w:eastAsia="Calibri" w:hAnsi="Times New Roman" w:cs="Times New Roman"/>
                <w:kern w:val="0"/>
                <w:sz w:val="24"/>
                <w:szCs w:val="24"/>
                <w:lang w:val="en-US"/>
                <w14:ligatures w14:val="none"/>
              </w:rPr>
              <w:t xml:space="preserve">the </w:t>
            </w:r>
            <w:r w:rsidR="00DA192C">
              <w:rPr>
                <w:rFonts w:ascii="Times New Roman" w:eastAsia="Calibri" w:hAnsi="Times New Roman" w:cs="Times New Roman"/>
                <w:kern w:val="0"/>
                <w:sz w:val="24"/>
                <w:szCs w:val="24"/>
                <w:lang w:val="en-US"/>
                <w14:ligatures w14:val="none"/>
              </w:rPr>
              <w:t>management</w:t>
            </w:r>
            <w:r w:rsidRPr="00E1566B">
              <w:rPr>
                <w:rFonts w:ascii="Times New Roman" w:eastAsia="Calibri" w:hAnsi="Times New Roman" w:cs="Times New Roman"/>
                <w:kern w:val="0"/>
                <w:sz w:val="24"/>
                <w:szCs w:val="24"/>
                <w:lang w:val="en-US"/>
                <w14:ligatures w14:val="none"/>
              </w:rPr>
              <w:t xml:space="preserve">», </w:t>
            </w:r>
            <w:r w:rsidR="00DA192C">
              <w:rPr>
                <w:rFonts w:ascii="Times New Roman" w:eastAsia="Calibri" w:hAnsi="Times New Roman" w:cs="Times New Roman"/>
                <w:kern w:val="0"/>
                <w:sz w:val="24"/>
                <w:szCs w:val="24"/>
                <w:lang w:val="en-US"/>
                <w14:ligatures w14:val="none"/>
              </w:rPr>
              <w:t>which shall include</w:t>
            </w:r>
            <w:r w:rsidRPr="00E1566B">
              <w:rPr>
                <w:rFonts w:ascii="Times New Roman" w:eastAsia="Calibri" w:hAnsi="Times New Roman" w:cs="Times New Roman"/>
                <w:kern w:val="0"/>
                <w:sz w:val="24"/>
                <w:szCs w:val="24"/>
                <w:lang w:val="en-US"/>
                <w14:ligatures w14:val="none"/>
              </w:rPr>
              <w:t>:</w:t>
            </w:r>
          </w:p>
          <w:p w14:paraId="2B2ED7A8" w14:textId="77777777" w:rsidR="0039236B" w:rsidRDefault="0039236B" w:rsidP="0039236B">
            <w:pPr>
              <w:pStyle w:val="HTML"/>
              <w:numPr>
                <w:ilvl w:val="0"/>
                <w:numId w:val="18"/>
              </w:numPr>
              <w:shd w:val="clear" w:color="auto" w:fill="FFFFFF"/>
              <w:spacing w:after="120"/>
              <w:ind w:hanging="298"/>
              <w:jc w:val="both"/>
              <w:rPr>
                <w:rFonts w:ascii="Times New Roman" w:hAnsi="Times New Roman" w:cs="Times New Roman"/>
                <w:sz w:val="24"/>
                <w:szCs w:val="24"/>
              </w:rPr>
            </w:pPr>
            <w:r>
              <w:rPr>
                <w:rFonts w:ascii="Times New Roman" w:hAnsi="Times New Roman" w:cs="Times New Roman"/>
                <w:sz w:val="24"/>
                <w:szCs w:val="24"/>
              </w:rPr>
              <w:t xml:space="preserve">disadvantages, weak points, comments and remarks to the accounting, systems and instruments of internal financial control, investigated during the audit; </w:t>
            </w:r>
          </w:p>
          <w:p w14:paraId="3F14119C" w14:textId="77777777" w:rsidR="0039236B" w:rsidRDefault="0039236B" w:rsidP="0039236B">
            <w:pPr>
              <w:pStyle w:val="HTML"/>
              <w:numPr>
                <w:ilvl w:val="0"/>
                <w:numId w:val="18"/>
              </w:numPr>
              <w:shd w:val="clear" w:color="auto" w:fill="FFFFFF"/>
              <w:spacing w:after="120"/>
              <w:ind w:hanging="298"/>
              <w:jc w:val="both"/>
              <w:rPr>
                <w:rFonts w:ascii="Times New Roman" w:hAnsi="Times New Roman" w:cs="Times New Roman"/>
                <w:sz w:val="24"/>
                <w:szCs w:val="24"/>
              </w:rPr>
            </w:pPr>
            <w:r>
              <w:rPr>
                <w:rFonts w:ascii="Times New Roman" w:hAnsi="Times New Roman" w:cs="Times New Roman"/>
                <w:sz w:val="24"/>
                <w:szCs w:val="24"/>
              </w:rPr>
              <w:t>submit information of noncompliance with Financial agreement;</w:t>
            </w:r>
          </w:p>
          <w:p w14:paraId="7FF475BE" w14:textId="77777777" w:rsidR="0039236B" w:rsidRDefault="0039236B" w:rsidP="0039236B">
            <w:pPr>
              <w:pStyle w:val="HTML"/>
              <w:numPr>
                <w:ilvl w:val="0"/>
                <w:numId w:val="18"/>
              </w:numPr>
              <w:shd w:val="clear" w:color="auto" w:fill="FFFFFF"/>
              <w:spacing w:after="120"/>
              <w:ind w:hanging="298"/>
              <w:jc w:val="both"/>
              <w:rPr>
                <w:rFonts w:ascii="Times New Roman" w:hAnsi="Times New Roman" w:cs="Times New Roman"/>
                <w:sz w:val="24"/>
                <w:szCs w:val="24"/>
              </w:rPr>
            </w:pPr>
            <w:r>
              <w:rPr>
                <w:rFonts w:ascii="Times New Roman" w:hAnsi="Times New Roman" w:cs="Times New Roman"/>
                <w:sz w:val="24"/>
                <w:szCs w:val="24"/>
              </w:rPr>
              <w:t xml:space="preserve">information on expenses which are considered to be unreasonable and illegal; </w:t>
            </w:r>
          </w:p>
          <w:p w14:paraId="605605B0" w14:textId="77777777" w:rsidR="0039236B" w:rsidRDefault="0039236B" w:rsidP="0039236B">
            <w:pPr>
              <w:pStyle w:val="HTML"/>
              <w:numPr>
                <w:ilvl w:val="0"/>
                <w:numId w:val="18"/>
              </w:numPr>
              <w:shd w:val="clear" w:color="auto" w:fill="FFFFFF"/>
              <w:spacing w:after="120"/>
              <w:ind w:hanging="298"/>
              <w:jc w:val="both"/>
              <w:rPr>
                <w:rFonts w:ascii="Times New Roman" w:hAnsi="Times New Roman" w:cs="Times New Roman"/>
                <w:sz w:val="24"/>
                <w:szCs w:val="24"/>
              </w:rPr>
            </w:pPr>
            <w:r>
              <w:rPr>
                <w:rFonts w:ascii="Times New Roman" w:hAnsi="Times New Roman" w:cs="Times New Roman"/>
                <w:sz w:val="24"/>
                <w:szCs w:val="24"/>
              </w:rPr>
              <w:t xml:space="preserve">information on important problems during the audit which may significantly influence the Project efficiency; </w:t>
            </w:r>
          </w:p>
          <w:p w14:paraId="5F2520F4" w14:textId="77777777" w:rsidR="0039236B" w:rsidRDefault="0039236B" w:rsidP="0039236B">
            <w:pPr>
              <w:pStyle w:val="HTML"/>
              <w:numPr>
                <w:ilvl w:val="0"/>
                <w:numId w:val="18"/>
              </w:numPr>
              <w:shd w:val="clear" w:color="auto" w:fill="FFFFFF"/>
              <w:spacing w:after="120"/>
              <w:ind w:hanging="298"/>
              <w:jc w:val="both"/>
              <w:rPr>
                <w:rFonts w:ascii="Times New Roman" w:hAnsi="Times New Roman" w:cs="Times New Roman"/>
                <w:sz w:val="24"/>
                <w:szCs w:val="24"/>
              </w:rPr>
            </w:pPr>
            <w:r>
              <w:rPr>
                <w:rFonts w:ascii="Times New Roman" w:hAnsi="Times New Roman" w:cs="Times New Roman"/>
                <w:sz w:val="24"/>
                <w:szCs w:val="24"/>
              </w:rPr>
              <w:t>other questions which the auditor considers necessary to draw the Client`s attention;</w:t>
            </w:r>
          </w:p>
          <w:p w14:paraId="2E6E1FB0" w14:textId="77777777" w:rsidR="0039236B" w:rsidRDefault="0039236B" w:rsidP="0039236B">
            <w:pPr>
              <w:pStyle w:val="HTML"/>
              <w:numPr>
                <w:ilvl w:val="0"/>
                <w:numId w:val="18"/>
              </w:numPr>
              <w:shd w:val="clear" w:color="auto" w:fill="FFFFFF"/>
              <w:spacing w:after="120"/>
              <w:ind w:hanging="298"/>
              <w:jc w:val="both"/>
              <w:rPr>
                <w:rFonts w:ascii="Times New Roman" w:hAnsi="Times New Roman" w:cs="Times New Roman"/>
                <w:sz w:val="24"/>
                <w:szCs w:val="24"/>
              </w:rPr>
            </w:pPr>
            <w:r>
              <w:rPr>
                <w:rFonts w:ascii="Times New Roman" w:hAnsi="Times New Roman" w:cs="Times New Roman"/>
                <w:sz w:val="24"/>
                <w:szCs w:val="24"/>
              </w:rPr>
              <w:t>the Client`s comments regarding the auditor observations, included in the Letter to the management.</w:t>
            </w:r>
          </w:p>
          <w:p w14:paraId="053D90B3" w14:textId="55F076D6" w:rsidR="0039236B" w:rsidRPr="0039236B" w:rsidRDefault="0039236B" w:rsidP="00582A17">
            <w:pPr>
              <w:spacing w:after="120"/>
              <w:ind w:left="404"/>
              <w:jc w:val="both"/>
              <w:rPr>
                <w:rFonts w:ascii="Times New Roman" w:eastAsia="Calibri" w:hAnsi="Times New Roman" w:cs="Times New Roman"/>
                <w:kern w:val="0"/>
                <w:sz w:val="24"/>
                <w:szCs w:val="24"/>
                <w:lang w:val="en-US" w:eastAsia="ru-RU"/>
                <w14:ligatures w14:val="none"/>
              </w:rPr>
            </w:pPr>
            <w:r w:rsidRPr="0039236B">
              <w:rPr>
                <w:rFonts w:ascii="Times New Roman" w:eastAsia="Calibri" w:hAnsi="Times New Roman" w:cs="Times New Roman"/>
                <w:kern w:val="0"/>
                <w:sz w:val="24"/>
                <w:szCs w:val="24"/>
                <w:lang w:val="en-US" w:eastAsia="ru-RU"/>
                <w14:ligatures w14:val="none"/>
              </w:rPr>
              <w:t xml:space="preserve">If nothing of the above is found the auditor submits the letter in which mentions that nothing was found during the audit review that may draw the Client`s attention. </w:t>
            </w:r>
          </w:p>
          <w:p w14:paraId="7E620E0E" w14:textId="600FE6B6" w:rsidR="00E8436B" w:rsidRPr="00E8436B" w:rsidRDefault="0039236B" w:rsidP="0054293C">
            <w:pPr>
              <w:spacing w:after="120" w:line="240" w:lineRule="auto"/>
              <w:jc w:val="both"/>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kern w:val="0"/>
                <w:sz w:val="24"/>
                <w:szCs w:val="24"/>
                <w:lang w:val="en-US" w:eastAsia="ru-RU"/>
                <w14:ligatures w14:val="none"/>
              </w:rPr>
              <w:t xml:space="preserve">Before the assignment is completed the auditor must submit to the Client drafts of Audit report and Letter to the management for the review. Drafts should be submitted in English and Russian </w:t>
            </w:r>
            <w:r w:rsidRPr="0039236B">
              <w:rPr>
                <w:rFonts w:ascii="Times New Roman" w:eastAsia="Calibri" w:hAnsi="Times New Roman" w:cs="Times New Roman"/>
                <w:iCs/>
                <w:kern w:val="0"/>
                <w:sz w:val="24"/>
                <w:szCs w:val="24"/>
                <w:lang w:val="en-US" w:eastAsia="ru-RU"/>
                <w14:ligatures w14:val="none"/>
              </w:rPr>
              <w:t>languages</w:t>
            </w:r>
            <w:r w:rsidRPr="0039236B">
              <w:rPr>
                <w:rFonts w:ascii="Times New Roman" w:eastAsia="Calibri" w:hAnsi="Times New Roman" w:cs="Times New Roman"/>
                <w:kern w:val="0"/>
                <w:sz w:val="24"/>
                <w:szCs w:val="24"/>
                <w:lang w:val="en-US" w:eastAsia="ru-RU"/>
                <w14:ligatures w14:val="none"/>
              </w:rPr>
              <w:t xml:space="preserve">. After reviewing the report, the Client will provide comments to the auditor, which should be addressed in the final versions of the above documents. After including the comments, auditor submits to Client the final Audit report and Letter to </w:t>
            </w:r>
            <w:r>
              <w:rPr>
                <w:rFonts w:ascii="Times New Roman" w:eastAsia="Calibri" w:hAnsi="Times New Roman" w:cs="Times New Roman"/>
                <w:kern w:val="0"/>
                <w:sz w:val="24"/>
                <w:szCs w:val="24"/>
                <w:lang w:val="en-US" w:eastAsia="ru-RU"/>
                <w14:ligatures w14:val="none"/>
              </w:rPr>
              <w:t>the management in 4 (four</w:t>
            </w:r>
            <w:r w:rsidRPr="0039236B">
              <w:rPr>
                <w:rFonts w:ascii="Times New Roman" w:eastAsia="Calibri" w:hAnsi="Times New Roman" w:cs="Times New Roman"/>
                <w:kern w:val="0"/>
                <w:sz w:val="24"/>
                <w:szCs w:val="24"/>
                <w:lang w:val="en-US" w:eastAsia="ru-RU"/>
                <w14:ligatures w14:val="none"/>
              </w:rPr>
              <w:t>) copies in Russian</w:t>
            </w:r>
            <w:r>
              <w:rPr>
                <w:rFonts w:ascii="Times New Roman" w:eastAsia="Calibri" w:hAnsi="Times New Roman" w:cs="Times New Roman"/>
                <w:kern w:val="0"/>
                <w:sz w:val="24"/>
                <w:szCs w:val="24"/>
                <w:lang w:val="en-US" w:eastAsia="ru-RU"/>
                <w14:ligatures w14:val="none"/>
              </w:rPr>
              <w:t xml:space="preserve"> and English</w:t>
            </w:r>
            <w:r w:rsidRPr="0039236B">
              <w:rPr>
                <w:rFonts w:ascii="Times New Roman" w:eastAsia="Calibri" w:hAnsi="Times New Roman" w:cs="Times New Roman"/>
                <w:kern w:val="0"/>
                <w:sz w:val="24"/>
                <w:szCs w:val="24"/>
                <w:lang w:val="en-US" w:eastAsia="ru-RU"/>
                <w14:ligatures w14:val="none"/>
              </w:rPr>
              <w:t xml:space="preserve"> </w:t>
            </w:r>
            <w:r w:rsidRPr="0039236B">
              <w:rPr>
                <w:rFonts w:ascii="Times New Roman" w:eastAsia="Calibri" w:hAnsi="Times New Roman" w:cs="Times New Roman"/>
                <w:iCs/>
                <w:kern w:val="0"/>
                <w:sz w:val="24"/>
                <w:szCs w:val="24"/>
                <w:lang w:val="en-US" w:eastAsia="ru-RU"/>
                <w14:ligatures w14:val="none"/>
              </w:rPr>
              <w:t>languages</w:t>
            </w:r>
            <w:r w:rsidRPr="0039236B">
              <w:rPr>
                <w:rFonts w:ascii="Times New Roman" w:eastAsia="Calibri" w:hAnsi="Times New Roman" w:cs="Times New Roman"/>
                <w:kern w:val="0"/>
                <w:sz w:val="24"/>
                <w:szCs w:val="24"/>
                <w:lang w:val="en-US" w:eastAsia="ru-RU"/>
                <w14:ligatures w14:val="none"/>
              </w:rPr>
              <w:t xml:space="preserve"> in printed and electronic forms.</w:t>
            </w:r>
          </w:p>
        </w:tc>
      </w:tr>
      <w:tr w:rsidR="0054293C" w:rsidRPr="00BE1478" w14:paraId="23DEA1EF" w14:textId="77777777" w:rsidTr="00582A17">
        <w:tc>
          <w:tcPr>
            <w:tcW w:w="5000" w:type="pct"/>
            <w:gridSpan w:val="5"/>
            <w:shd w:val="clear" w:color="auto" w:fill="auto"/>
          </w:tcPr>
          <w:p w14:paraId="3C5855C1" w14:textId="67180308" w:rsidR="0054293C" w:rsidRPr="002B0AB8" w:rsidRDefault="002B0AB8" w:rsidP="0054293C">
            <w:pPr>
              <w:spacing w:after="0" w:line="240" w:lineRule="auto"/>
              <w:rPr>
                <w:rFonts w:ascii="Times New Roman" w:eastAsia="Calibri" w:hAnsi="Times New Roman" w:cs="Times New Roman"/>
                <w:b/>
                <w:kern w:val="0"/>
                <w:sz w:val="24"/>
                <w:lang w:val="en-US"/>
                <w14:ligatures w14:val="none"/>
              </w:rPr>
            </w:pPr>
            <w:r>
              <w:rPr>
                <w:rFonts w:ascii="Times New Roman" w:eastAsia="Calibri" w:hAnsi="Times New Roman" w:cs="Times New Roman"/>
                <w:b/>
                <w:kern w:val="0"/>
                <w:sz w:val="24"/>
                <w:lang w:val="en-US"/>
                <w14:ligatures w14:val="none"/>
              </w:rPr>
              <w:t>Qualification Requirements for the Consultant and its key personnel</w:t>
            </w:r>
            <w:r w:rsidR="0054293C" w:rsidRPr="002B0AB8">
              <w:rPr>
                <w:rFonts w:ascii="Times New Roman" w:eastAsia="Calibri" w:hAnsi="Times New Roman" w:cs="Times New Roman"/>
                <w:b/>
                <w:kern w:val="0"/>
                <w:sz w:val="24"/>
                <w:lang w:val="en-US"/>
                <w14:ligatures w14:val="none"/>
              </w:rPr>
              <w:t>:</w:t>
            </w:r>
          </w:p>
        </w:tc>
      </w:tr>
      <w:tr w:rsidR="00B572F8" w:rsidRPr="0054293C" w14:paraId="7AAE6A2D" w14:textId="77777777" w:rsidTr="00582A17">
        <w:tc>
          <w:tcPr>
            <w:tcW w:w="299" w:type="pct"/>
            <w:shd w:val="clear" w:color="auto" w:fill="auto"/>
          </w:tcPr>
          <w:p w14:paraId="2EF718FB" w14:textId="77777777" w:rsidR="0054293C" w:rsidRPr="0054293C" w:rsidRDefault="0054293C" w:rsidP="0054293C">
            <w:pPr>
              <w:spacing w:after="0" w:line="240" w:lineRule="auto"/>
              <w:rPr>
                <w:rFonts w:ascii="Calibri" w:eastAsia="Calibri" w:hAnsi="Calibri" w:cs="Times New Roman"/>
                <w:kern w:val="0"/>
                <w:sz w:val="24"/>
                <w:lang w:val="en-US"/>
                <w14:ligatures w14:val="none"/>
              </w:rPr>
            </w:pPr>
            <w:r w:rsidRPr="0054293C">
              <w:rPr>
                <w:rFonts w:ascii="Times New Roman" w:eastAsia="Calibri" w:hAnsi="Times New Roman" w:cs="Times New Roman"/>
                <w:b/>
                <w:bCs/>
                <w:kern w:val="0"/>
                <w:sz w:val="24"/>
                <w:lang w:val="en-US"/>
                <w14:ligatures w14:val="none"/>
              </w:rPr>
              <w:t>№</w:t>
            </w:r>
          </w:p>
        </w:tc>
        <w:tc>
          <w:tcPr>
            <w:tcW w:w="3168" w:type="pct"/>
            <w:gridSpan w:val="3"/>
            <w:shd w:val="clear" w:color="auto" w:fill="auto"/>
          </w:tcPr>
          <w:p w14:paraId="58860FC7" w14:textId="2205A43B" w:rsidR="0054293C" w:rsidRPr="0054293C" w:rsidRDefault="002B0AB8" w:rsidP="0054293C">
            <w:pPr>
              <w:spacing w:after="0" w:line="240" w:lineRule="auto"/>
              <w:rPr>
                <w:rFonts w:ascii="Calibri" w:eastAsia="Calibri" w:hAnsi="Calibri" w:cs="Times New Roman"/>
                <w:kern w:val="0"/>
                <w:sz w:val="24"/>
                <w:lang w:val="en-US"/>
                <w14:ligatures w14:val="none"/>
              </w:rPr>
            </w:pPr>
            <w:r w:rsidRPr="002B0AB8">
              <w:rPr>
                <w:rFonts w:ascii="Times New Roman" w:eastAsia="Calibri" w:hAnsi="Times New Roman" w:cs="Times New Roman"/>
                <w:b/>
                <w:bCs/>
                <w:kern w:val="0"/>
                <w:sz w:val="24"/>
                <w:lang w:val="en-US"/>
                <w14:ligatures w14:val="none"/>
              </w:rPr>
              <w:t>Requirements</w:t>
            </w:r>
          </w:p>
        </w:tc>
        <w:tc>
          <w:tcPr>
            <w:tcW w:w="1533" w:type="pct"/>
            <w:shd w:val="clear" w:color="auto" w:fill="auto"/>
          </w:tcPr>
          <w:p w14:paraId="2A1820C8" w14:textId="1F313C46" w:rsidR="0054293C" w:rsidRPr="0054293C" w:rsidRDefault="002B0AB8" w:rsidP="0054293C">
            <w:pPr>
              <w:spacing w:after="0" w:line="240" w:lineRule="auto"/>
              <w:rPr>
                <w:rFonts w:ascii="Calibri" w:eastAsia="Calibri" w:hAnsi="Calibri" w:cs="Times New Roman"/>
                <w:kern w:val="0"/>
                <w:sz w:val="24"/>
                <w:lang w:val="en-US"/>
                <w14:ligatures w14:val="none"/>
              </w:rPr>
            </w:pPr>
            <w:r w:rsidRPr="002B0AB8">
              <w:rPr>
                <w:rFonts w:ascii="Times New Roman" w:eastAsia="Calibri" w:hAnsi="Times New Roman" w:cs="Times New Roman"/>
                <w:b/>
                <w:bCs/>
                <w:kern w:val="0"/>
                <w:sz w:val="24"/>
                <w:lang w:val="en-US"/>
                <w14:ligatures w14:val="none"/>
              </w:rPr>
              <w:t>Minimum value</w:t>
            </w:r>
          </w:p>
        </w:tc>
      </w:tr>
      <w:tr w:rsidR="00B572F8" w:rsidRPr="0054293C" w14:paraId="7EB9E94F" w14:textId="77777777" w:rsidTr="00582A17">
        <w:tc>
          <w:tcPr>
            <w:tcW w:w="299" w:type="pct"/>
            <w:shd w:val="clear" w:color="auto" w:fill="auto"/>
          </w:tcPr>
          <w:p w14:paraId="102C322B" w14:textId="77777777" w:rsidR="0039236B" w:rsidRPr="0054293C" w:rsidRDefault="0039236B" w:rsidP="0039236B">
            <w:pPr>
              <w:spacing w:after="0" w:line="240" w:lineRule="auto"/>
              <w:rPr>
                <w:rFonts w:ascii="Calibri" w:eastAsia="Calibri" w:hAnsi="Calibri" w:cs="Times New Roman"/>
                <w:kern w:val="0"/>
                <w:sz w:val="24"/>
                <w:lang w:val="en-US"/>
                <w14:ligatures w14:val="none"/>
              </w:rPr>
            </w:pPr>
            <w:r w:rsidRPr="0054293C">
              <w:rPr>
                <w:rFonts w:ascii="Times New Roman" w:eastAsia="Calibri" w:hAnsi="Times New Roman" w:cs="Times New Roman"/>
                <w:kern w:val="0"/>
                <w:sz w:val="24"/>
                <w:lang w:val="en-US"/>
                <w14:ligatures w14:val="none"/>
              </w:rPr>
              <w:t>1</w:t>
            </w:r>
          </w:p>
        </w:tc>
        <w:tc>
          <w:tcPr>
            <w:tcW w:w="3168" w:type="pct"/>
            <w:gridSpan w:val="3"/>
            <w:tcBorders>
              <w:top w:val="single" w:sz="4" w:space="0" w:color="auto"/>
              <w:left w:val="single" w:sz="4" w:space="0" w:color="auto"/>
              <w:bottom w:val="single" w:sz="4" w:space="0" w:color="auto"/>
              <w:right w:val="single" w:sz="4" w:space="0" w:color="auto"/>
            </w:tcBorders>
          </w:tcPr>
          <w:p w14:paraId="0A8D4BCE" w14:textId="34237996" w:rsidR="0039236B" w:rsidRPr="0039236B" w:rsidRDefault="0039236B" w:rsidP="0039236B">
            <w:pPr>
              <w:spacing w:after="0" w:line="240" w:lineRule="auto"/>
              <w:jc w:val="both"/>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sz w:val="24"/>
                <w:szCs w:val="24"/>
                <w:lang w:val="en-US"/>
              </w:rPr>
              <w:t>Experience of the Consult</w:t>
            </w:r>
            <w:r w:rsidRPr="0039236B">
              <w:rPr>
                <w:rFonts w:ascii="Times New Roman" w:hAnsi="Times New Roman" w:cs="Times New Roman"/>
                <w:sz w:val="24"/>
                <w:szCs w:val="24"/>
                <w:lang w:val="en-US"/>
              </w:rPr>
              <w:t>ant in providing audit services in the government (public) sector. Government (public) sector audit experience refers not only to the auditing of government entities, but also the projects, financed by international financial organizations.</w:t>
            </w:r>
          </w:p>
        </w:tc>
        <w:tc>
          <w:tcPr>
            <w:tcW w:w="1533" w:type="pct"/>
            <w:shd w:val="clear" w:color="auto" w:fill="auto"/>
          </w:tcPr>
          <w:p w14:paraId="69A1C971" w14:textId="0CA8C2E8" w:rsidR="0039236B" w:rsidRPr="0039236B" w:rsidRDefault="0039236B" w:rsidP="0039236B">
            <w:pPr>
              <w:spacing w:after="0" w:line="240" w:lineRule="auto"/>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kern w:val="0"/>
                <w:sz w:val="24"/>
                <w:szCs w:val="24"/>
                <w:lang w:val="en-US"/>
                <w14:ligatures w14:val="none"/>
              </w:rPr>
              <w:t>5 years</w:t>
            </w:r>
          </w:p>
        </w:tc>
      </w:tr>
      <w:tr w:rsidR="00B572F8" w:rsidRPr="0054293C" w14:paraId="60500AE4" w14:textId="77777777" w:rsidTr="00582A17">
        <w:tc>
          <w:tcPr>
            <w:tcW w:w="299" w:type="pct"/>
            <w:shd w:val="clear" w:color="auto" w:fill="auto"/>
          </w:tcPr>
          <w:p w14:paraId="3D38862B" w14:textId="77777777" w:rsidR="0039236B" w:rsidRPr="0054293C" w:rsidRDefault="0039236B" w:rsidP="0039236B">
            <w:pPr>
              <w:spacing w:after="0" w:line="240" w:lineRule="auto"/>
              <w:rPr>
                <w:rFonts w:ascii="Calibri" w:eastAsia="Calibri" w:hAnsi="Calibri" w:cs="Times New Roman"/>
                <w:kern w:val="0"/>
                <w:sz w:val="24"/>
                <w:lang w:val="en-US"/>
                <w14:ligatures w14:val="none"/>
              </w:rPr>
            </w:pPr>
            <w:r w:rsidRPr="0054293C">
              <w:rPr>
                <w:rFonts w:ascii="Times New Roman" w:eastAsia="Calibri" w:hAnsi="Times New Roman" w:cs="Times New Roman"/>
                <w:kern w:val="0"/>
                <w:sz w:val="24"/>
                <w:lang w:val="en-US"/>
                <w14:ligatures w14:val="none"/>
              </w:rPr>
              <w:t>2</w:t>
            </w:r>
          </w:p>
        </w:tc>
        <w:tc>
          <w:tcPr>
            <w:tcW w:w="3168" w:type="pct"/>
            <w:gridSpan w:val="3"/>
            <w:tcBorders>
              <w:top w:val="single" w:sz="4" w:space="0" w:color="auto"/>
              <w:left w:val="single" w:sz="4" w:space="0" w:color="auto"/>
              <w:bottom w:val="single" w:sz="4" w:space="0" w:color="auto"/>
              <w:right w:val="single" w:sz="4" w:space="0" w:color="auto"/>
            </w:tcBorders>
          </w:tcPr>
          <w:p w14:paraId="3C7FECDF" w14:textId="1ACA283F" w:rsidR="0039236B" w:rsidRPr="0039236B" w:rsidRDefault="0039236B" w:rsidP="0039236B">
            <w:pPr>
              <w:spacing w:after="0" w:line="240" w:lineRule="auto"/>
              <w:jc w:val="both"/>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sz w:val="24"/>
                <w:szCs w:val="24"/>
                <w:lang w:val="en-US"/>
              </w:rPr>
              <w:t>Num</w:t>
            </w:r>
            <w:r w:rsidRPr="0039236B">
              <w:rPr>
                <w:rFonts w:ascii="Times New Roman" w:hAnsi="Times New Roman" w:cs="Times New Roman"/>
                <w:bCs/>
                <w:sz w:val="24"/>
                <w:szCs w:val="24"/>
                <w:lang w:val="en-US"/>
              </w:rPr>
              <w:t xml:space="preserve">ber of completed </w:t>
            </w:r>
            <w:r w:rsidRPr="0039236B">
              <w:rPr>
                <w:rFonts w:ascii="Times New Roman" w:hAnsi="Times New Roman" w:cs="Times New Roman"/>
                <w:sz w:val="24"/>
                <w:szCs w:val="24"/>
                <w:lang w:val="en-US"/>
              </w:rPr>
              <w:t xml:space="preserve">assignments with a similar nature and scope within audit reviews of financial statements of the </w:t>
            </w:r>
            <w:r w:rsidRPr="0039236B">
              <w:rPr>
                <w:rFonts w:ascii="Times New Roman" w:hAnsi="Times New Roman" w:cs="Times New Roman"/>
                <w:sz w:val="24"/>
                <w:szCs w:val="24"/>
                <w:lang w:val="en-US"/>
              </w:rPr>
              <w:lastRenderedPageBreak/>
              <w:t>projects, financed by international financial organizations during the last 5 years</w:t>
            </w:r>
            <w:r w:rsidRPr="0039236B">
              <w:rPr>
                <w:rFonts w:ascii="Times New Roman" w:hAnsi="Times New Roman" w:cs="Times New Roman"/>
                <w:bCs/>
                <w:sz w:val="24"/>
                <w:szCs w:val="24"/>
                <w:lang w:val="en-US"/>
              </w:rPr>
              <w:t>.</w:t>
            </w:r>
          </w:p>
        </w:tc>
        <w:tc>
          <w:tcPr>
            <w:tcW w:w="1533" w:type="pct"/>
            <w:shd w:val="clear" w:color="auto" w:fill="auto"/>
          </w:tcPr>
          <w:p w14:paraId="12AF0B45" w14:textId="77777777" w:rsidR="0039236B" w:rsidRPr="0039236B" w:rsidRDefault="0039236B" w:rsidP="0039236B">
            <w:pPr>
              <w:spacing w:after="0" w:line="240" w:lineRule="auto"/>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kern w:val="0"/>
                <w:sz w:val="24"/>
                <w:szCs w:val="24"/>
                <w:lang w:val="en-US"/>
                <w14:ligatures w14:val="none"/>
              </w:rPr>
              <w:lastRenderedPageBreak/>
              <w:t xml:space="preserve">3 </w:t>
            </w:r>
          </w:p>
        </w:tc>
      </w:tr>
      <w:tr w:rsidR="0054293C" w:rsidRPr="0054293C" w14:paraId="5C20A70A" w14:textId="77777777" w:rsidTr="00582A17">
        <w:tc>
          <w:tcPr>
            <w:tcW w:w="299" w:type="pct"/>
            <w:vMerge w:val="restart"/>
            <w:shd w:val="clear" w:color="auto" w:fill="auto"/>
          </w:tcPr>
          <w:p w14:paraId="79BEA8D6" w14:textId="77777777" w:rsidR="0054293C" w:rsidRPr="0054293C" w:rsidRDefault="0054293C" w:rsidP="0054293C">
            <w:pPr>
              <w:spacing w:after="0" w:line="240" w:lineRule="auto"/>
              <w:rPr>
                <w:rFonts w:ascii="Calibri" w:eastAsia="Calibri" w:hAnsi="Calibri" w:cs="Times New Roman"/>
                <w:kern w:val="0"/>
                <w:sz w:val="24"/>
                <w:lang w:val="en-US"/>
                <w14:ligatures w14:val="none"/>
              </w:rPr>
            </w:pPr>
            <w:r w:rsidRPr="0054293C">
              <w:rPr>
                <w:rFonts w:ascii="Times New Roman" w:eastAsia="Calibri" w:hAnsi="Times New Roman" w:cs="Times New Roman"/>
                <w:kern w:val="0"/>
                <w:sz w:val="24"/>
                <w:lang w:val="en-US"/>
                <w14:ligatures w14:val="none"/>
              </w:rPr>
              <w:t>3</w:t>
            </w:r>
          </w:p>
        </w:tc>
        <w:tc>
          <w:tcPr>
            <w:tcW w:w="4701" w:type="pct"/>
            <w:gridSpan w:val="4"/>
            <w:shd w:val="clear" w:color="auto" w:fill="auto"/>
          </w:tcPr>
          <w:p w14:paraId="22601C0B" w14:textId="1F665F76" w:rsidR="0054293C" w:rsidRPr="0039236B" w:rsidRDefault="002B0AB8" w:rsidP="0054293C">
            <w:pPr>
              <w:spacing w:after="0" w:line="240" w:lineRule="auto"/>
              <w:rPr>
                <w:rFonts w:ascii="Times New Roman" w:eastAsia="Calibri" w:hAnsi="Times New Roman" w:cs="Times New Roman"/>
                <w:b/>
                <w:bCs/>
                <w:kern w:val="0"/>
                <w:sz w:val="24"/>
                <w:szCs w:val="24"/>
                <w:lang w:val="en-US"/>
                <w14:ligatures w14:val="none"/>
              </w:rPr>
            </w:pPr>
            <w:r w:rsidRPr="0039236B">
              <w:rPr>
                <w:rFonts w:ascii="Times New Roman" w:eastAsia="Calibri" w:hAnsi="Times New Roman" w:cs="Times New Roman"/>
                <w:b/>
                <w:bCs/>
                <w:color w:val="000000"/>
                <w:kern w:val="0"/>
                <w:sz w:val="24"/>
                <w:szCs w:val="24"/>
                <w:lang w:val="en-US"/>
                <w14:ligatures w14:val="none"/>
              </w:rPr>
              <w:t>Key personnel qualification</w:t>
            </w:r>
            <w:r w:rsidR="0054293C" w:rsidRPr="0039236B">
              <w:rPr>
                <w:rFonts w:ascii="Times New Roman" w:eastAsia="Calibri" w:hAnsi="Times New Roman" w:cs="Times New Roman"/>
                <w:b/>
                <w:bCs/>
                <w:color w:val="000000"/>
                <w:kern w:val="0"/>
                <w:sz w:val="24"/>
                <w:szCs w:val="24"/>
                <w:lang w:val="en-US"/>
                <w14:ligatures w14:val="none"/>
              </w:rPr>
              <w:t>:</w:t>
            </w:r>
          </w:p>
        </w:tc>
      </w:tr>
      <w:tr w:rsidR="00B572F8" w:rsidRPr="00BE1478" w14:paraId="49B0BAAA" w14:textId="77777777" w:rsidTr="00582A17">
        <w:trPr>
          <w:trHeight w:val="364"/>
        </w:trPr>
        <w:tc>
          <w:tcPr>
            <w:tcW w:w="299" w:type="pct"/>
            <w:vMerge/>
            <w:shd w:val="clear" w:color="auto" w:fill="auto"/>
          </w:tcPr>
          <w:p w14:paraId="6BB50AB0" w14:textId="77777777" w:rsidR="0039236B" w:rsidRPr="0054293C" w:rsidRDefault="0039236B" w:rsidP="0039236B">
            <w:pPr>
              <w:spacing w:after="0" w:line="240" w:lineRule="auto"/>
              <w:rPr>
                <w:rFonts w:ascii="Times New Roman" w:eastAsia="Calibri" w:hAnsi="Times New Roman" w:cs="Times New Roman"/>
                <w:kern w:val="0"/>
                <w:sz w:val="24"/>
                <w:lang w:val="en-US"/>
                <w14:ligatures w14:val="none"/>
              </w:rPr>
            </w:pPr>
          </w:p>
        </w:tc>
        <w:tc>
          <w:tcPr>
            <w:tcW w:w="1081" w:type="pct"/>
            <w:shd w:val="clear" w:color="auto" w:fill="auto"/>
          </w:tcPr>
          <w:p w14:paraId="1B67FCE6" w14:textId="5876B31B" w:rsidR="0039236B" w:rsidRPr="0039236B" w:rsidRDefault="0039236B" w:rsidP="0039236B">
            <w:pPr>
              <w:spacing w:after="0" w:line="240" w:lineRule="auto"/>
              <w:jc w:val="right"/>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kern w:val="0"/>
                <w:sz w:val="24"/>
                <w:szCs w:val="24"/>
                <w:lang w:val="en-US"/>
                <w14:ligatures w14:val="none"/>
              </w:rPr>
              <w:t>Head of the Group</w:t>
            </w:r>
          </w:p>
        </w:tc>
        <w:tc>
          <w:tcPr>
            <w:tcW w:w="3620" w:type="pct"/>
            <w:gridSpan w:val="3"/>
            <w:tcBorders>
              <w:top w:val="single" w:sz="4" w:space="0" w:color="auto"/>
              <w:left w:val="single" w:sz="4" w:space="0" w:color="auto"/>
              <w:bottom w:val="single" w:sz="4" w:space="0" w:color="auto"/>
              <w:right w:val="single" w:sz="4" w:space="0" w:color="auto"/>
            </w:tcBorders>
          </w:tcPr>
          <w:p w14:paraId="7F5DB9E0" w14:textId="1766C50E" w:rsidR="0039236B" w:rsidRPr="0039236B" w:rsidRDefault="0039236B" w:rsidP="0039236B">
            <w:pPr>
              <w:spacing w:after="0" w:line="240" w:lineRule="auto"/>
              <w:jc w:val="both"/>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sz w:val="24"/>
                <w:szCs w:val="24"/>
                <w:lang w:val="en-US"/>
              </w:rPr>
              <w:t>10 ye</w:t>
            </w:r>
            <w:r w:rsidRPr="0039236B">
              <w:rPr>
                <w:rFonts w:ascii="Times New Roman" w:hAnsi="Times New Roman" w:cs="Times New Roman"/>
                <w:sz w:val="24"/>
                <w:szCs w:val="24"/>
                <w:lang w:val="en-US"/>
              </w:rPr>
              <w:t>ars</w:t>
            </w:r>
            <w:r w:rsidRPr="0039236B">
              <w:rPr>
                <w:rFonts w:ascii="Times New Roman" w:eastAsia="Calibri" w:hAnsi="Times New Roman" w:cs="Times New Roman"/>
                <w:sz w:val="24"/>
                <w:szCs w:val="24"/>
                <w:lang w:val="en-US"/>
              </w:rPr>
              <w:t xml:space="preserve"> of </w:t>
            </w:r>
            <w:r w:rsidRPr="0039236B">
              <w:rPr>
                <w:rFonts w:ascii="Times New Roman" w:hAnsi="Times New Roman" w:cs="Times New Roman"/>
                <w:sz w:val="24"/>
                <w:szCs w:val="24"/>
                <w:lang w:val="en-US"/>
              </w:rPr>
              <w:t xml:space="preserve">audit experience conforming to international standards, including no less than 5 years of audit experience and implementation the programs financed </w:t>
            </w:r>
            <w:r w:rsidRPr="0039236B">
              <w:rPr>
                <w:rFonts w:ascii="Times New Roman" w:hAnsi="Times New Roman" w:cs="Times New Roman"/>
                <w:bCs/>
                <w:sz w:val="24"/>
                <w:szCs w:val="24"/>
                <w:lang w:val="en-US"/>
              </w:rPr>
              <w:t xml:space="preserve">by </w:t>
            </w:r>
            <w:r w:rsidRPr="0039236B">
              <w:rPr>
                <w:rFonts w:ascii="Times New Roman" w:eastAsia="Calibri" w:hAnsi="Times New Roman" w:cs="Times New Roman"/>
                <w:sz w:val="24"/>
                <w:szCs w:val="24"/>
                <w:lang w:val="en-US"/>
              </w:rPr>
              <w:t>Intern</w:t>
            </w:r>
            <w:r w:rsidRPr="0039236B">
              <w:rPr>
                <w:rFonts w:ascii="Times New Roman" w:hAnsi="Times New Roman" w:cs="Times New Roman"/>
                <w:sz w:val="24"/>
                <w:szCs w:val="24"/>
                <w:lang w:val="en-US"/>
              </w:rPr>
              <w:t>a</w:t>
            </w:r>
            <w:r w:rsidRPr="0039236B">
              <w:rPr>
                <w:rFonts w:ascii="Times New Roman" w:eastAsia="Calibri" w:hAnsi="Times New Roman" w:cs="Times New Roman"/>
                <w:bCs/>
                <w:sz w:val="24"/>
                <w:szCs w:val="24"/>
                <w:lang w:val="en-US"/>
              </w:rPr>
              <w:t>tion</w:t>
            </w:r>
            <w:r w:rsidRPr="0039236B">
              <w:rPr>
                <w:rFonts w:ascii="Times New Roman" w:hAnsi="Times New Roman" w:cs="Times New Roman"/>
                <w:sz w:val="24"/>
                <w:szCs w:val="24"/>
                <w:lang w:val="en-US"/>
              </w:rPr>
              <w:t>a</w:t>
            </w:r>
            <w:r w:rsidRPr="0039236B">
              <w:rPr>
                <w:rFonts w:ascii="Times New Roman" w:eastAsia="Calibri" w:hAnsi="Times New Roman" w:cs="Times New Roman"/>
                <w:bCs/>
                <w:sz w:val="24"/>
                <w:szCs w:val="24"/>
                <w:lang w:val="en-US"/>
              </w:rPr>
              <w:t>l</w:t>
            </w:r>
            <w:r w:rsidRPr="0039236B">
              <w:rPr>
                <w:rFonts w:ascii="Times New Roman" w:eastAsia="Calibri" w:hAnsi="Times New Roman" w:cs="Times New Roman"/>
                <w:sz w:val="24"/>
                <w:szCs w:val="24"/>
                <w:lang w:val="en-US"/>
              </w:rPr>
              <w:t xml:space="preserve"> fin</w:t>
            </w:r>
            <w:r w:rsidRPr="0039236B">
              <w:rPr>
                <w:rFonts w:ascii="Times New Roman" w:hAnsi="Times New Roman" w:cs="Times New Roman"/>
                <w:sz w:val="24"/>
                <w:szCs w:val="24"/>
                <w:lang w:val="en-US"/>
              </w:rPr>
              <w:t xml:space="preserve">ancial organizations </w:t>
            </w:r>
            <w:r w:rsidRPr="0039236B">
              <w:rPr>
                <w:rFonts w:ascii="Times New Roman" w:eastAsia="Calibri" w:hAnsi="Times New Roman" w:cs="Times New Roman"/>
                <w:sz w:val="24"/>
                <w:szCs w:val="24"/>
                <w:lang w:val="en-US"/>
              </w:rPr>
              <w:t>(IFI</w:t>
            </w:r>
            <w:r w:rsidRPr="0039236B">
              <w:rPr>
                <w:rFonts w:ascii="Times New Roman" w:eastAsia="Calibri" w:hAnsi="Times New Roman" w:cs="Times New Roman"/>
                <w:sz w:val="24"/>
                <w:szCs w:val="24"/>
                <w:lang w:val="en-GB"/>
              </w:rPr>
              <w:t>s</w:t>
            </w:r>
            <w:r w:rsidRPr="0039236B">
              <w:rPr>
                <w:rFonts w:ascii="Times New Roman" w:eastAsia="Calibri" w:hAnsi="Times New Roman" w:cs="Times New Roman"/>
                <w:sz w:val="24"/>
                <w:szCs w:val="24"/>
                <w:lang w:val="en-US"/>
              </w:rPr>
              <w:t xml:space="preserve">), </w:t>
            </w:r>
            <w:r w:rsidRPr="0039236B">
              <w:rPr>
                <w:rFonts w:ascii="Times New Roman" w:hAnsi="Times New Roman" w:cs="Times New Roman"/>
                <w:sz w:val="24"/>
                <w:szCs w:val="24"/>
                <w:lang w:val="en-US"/>
              </w:rPr>
              <w:t xml:space="preserve">no less than 4 years of audit experience as </w:t>
            </w:r>
            <w:r w:rsidRPr="0039236B">
              <w:rPr>
                <w:rFonts w:ascii="Times New Roman" w:eastAsia="Calibri" w:hAnsi="Times New Roman" w:cs="Times New Roman"/>
                <w:sz w:val="24"/>
                <w:szCs w:val="24"/>
                <w:lang w:val="en-US"/>
              </w:rPr>
              <w:t>he</w:t>
            </w:r>
            <w:r w:rsidRPr="0039236B">
              <w:rPr>
                <w:rFonts w:ascii="Times New Roman" w:hAnsi="Times New Roman" w:cs="Times New Roman"/>
                <w:sz w:val="24"/>
                <w:szCs w:val="24"/>
                <w:lang w:val="en-US"/>
              </w:rPr>
              <w:t>ad of the unit in audit organization, good command of the English language.</w:t>
            </w:r>
          </w:p>
        </w:tc>
      </w:tr>
      <w:tr w:rsidR="00B572F8" w:rsidRPr="00BE1478" w14:paraId="482635DB" w14:textId="77777777" w:rsidTr="00582A17">
        <w:trPr>
          <w:trHeight w:val="362"/>
        </w:trPr>
        <w:tc>
          <w:tcPr>
            <w:tcW w:w="299" w:type="pct"/>
            <w:vMerge/>
            <w:shd w:val="clear" w:color="auto" w:fill="auto"/>
          </w:tcPr>
          <w:p w14:paraId="1BF5E201" w14:textId="77777777" w:rsidR="0039236B" w:rsidRPr="002B0AB8" w:rsidRDefault="0039236B" w:rsidP="0039236B">
            <w:pPr>
              <w:spacing w:after="0" w:line="240" w:lineRule="auto"/>
              <w:rPr>
                <w:rFonts w:ascii="Times New Roman" w:eastAsia="Calibri" w:hAnsi="Times New Roman" w:cs="Times New Roman"/>
                <w:kern w:val="0"/>
                <w:sz w:val="24"/>
                <w:lang w:val="en-US"/>
                <w14:ligatures w14:val="none"/>
              </w:rPr>
            </w:pPr>
          </w:p>
        </w:tc>
        <w:tc>
          <w:tcPr>
            <w:tcW w:w="1081" w:type="pct"/>
            <w:shd w:val="clear" w:color="auto" w:fill="auto"/>
          </w:tcPr>
          <w:p w14:paraId="42EBF676" w14:textId="302BF4C4" w:rsidR="0039236B" w:rsidRPr="0039236B" w:rsidRDefault="0039236B" w:rsidP="0039236B">
            <w:pPr>
              <w:spacing w:after="0" w:line="240" w:lineRule="auto"/>
              <w:jc w:val="right"/>
              <w:rPr>
                <w:rFonts w:ascii="Times New Roman" w:eastAsia="Calibri" w:hAnsi="Times New Roman" w:cs="Times New Roman"/>
                <w:kern w:val="0"/>
                <w:sz w:val="24"/>
                <w:szCs w:val="24"/>
                <w:lang w:val="en-US"/>
                <w14:ligatures w14:val="none"/>
              </w:rPr>
            </w:pPr>
            <w:proofErr w:type="spellStart"/>
            <w:r w:rsidRPr="0039236B">
              <w:rPr>
                <w:rFonts w:ascii="Times New Roman" w:eastAsia="Calibri" w:hAnsi="Times New Roman" w:cs="Times New Roman"/>
                <w:kern w:val="0"/>
                <w:sz w:val="24"/>
                <w:szCs w:val="24"/>
                <w:lang w:val="en-US"/>
                <w14:ligatures w14:val="none"/>
              </w:rPr>
              <w:t>Аuditor</w:t>
            </w:r>
            <w:proofErr w:type="spellEnd"/>
            <w:r w:rsidRPr="0039236B">
              <w:rPr>
                <w:rFonts w:ascii="Times New Roman" w:eastAsia="Calibri" w:hAnsi="Times New Roman" w:cs="Times New Roman"/>
                <w:kern w:val="0"/>
                <w:sz w:val="24"/>
                <w:szCs w:val="24"/>
                <w:lang w:val="en-US"/>
                <w14:ligatures w14:val="none"/>
              </w:rPr>
              <w:t xml:space="preserve"> 1</w:t>
            </w:r>
          </w:p>
        </w:tc>
        <w:tc>
          <w:tcPr>
            <w:tcW w:w="3620" w:type="pct"/>
            <w:gridSpan w:val="3"/>
            <w:tcBorders>
              <w:top w:val="single" w:sz="4" w:space="0" w:color="auto"/>
              <w:left w:val="single" w:sz="4" w:space="0" w:color="auto"/>
              <w:bottom w:val="single" w:sz="4" w:space="0" w:color="auto"/>
              <w:right w:val="single" w:sz="4" w:space="0" w:color="auto"/>
            </w:tcBorders>
          </w:tcPr>
          <w:p w14:paraId="715AEC40" w14:textId="5F3C28D5" w:rsidR="0039236B" w:rsidRPr="0039236B" w:rsidRDefault="0039236B" w:rsidP="0039236B">
            <w:pPr>
              <w:spacing w:after="0" w:line="240" w:lineRule="auto"/>
              <w:jc w:val="both"/>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sz w:val="24"/>
                <w:szCs w:val="24"/>
                <w:lang w:val="en-US"/>
              </w:rPr>
              <w:t>5 ye</w:t>
            </w:r>
            <w:r w:rsidRPr="0039236B">
              <w:rPr>
                <w:rFonts w:ascii="Times New Roman" w:hAnsi="Times New Roman" w:cs="Times New Roman"/>
                <w:sz w:val="24"/>
                <w:szCs w:val="24"/>
                <w:lang w:val="en-US"/>
              </w:rPr>
              <w:t xml:space="preserve">ars of audit experience conforming to international standards, including no less than 3 years of audit experience and implementation the programs financed </w:t>
            </w:r>
            <w:r w:rsidRPr="0039236B">
              <w:rPr>
                <w:rFonts w:ascii="Times New Roman" w:hAnsi="Times New Roman" w:cs="Times New Roman"/>
                <w:bCs/>
                <w:sz w:val="24"/>
                <w:szCs w:val="24"/>
                <w:lang w:val="en-US"/>
              </w:rPr>
              <w:t xml:space="preserve">by </w:t>
            </w:r>
            <w:r w:rsidRPr="0039236B">
              <w:rPr>
                <w:rFonts w:ascii="Times New Roman" w:eastAsia="Calibri" w:hAnsi="Times New Roman" w:cs="Times New Roman"/>
                <w:sz w:val="24"/>
                <w:szCs w:val="24"/>
                <w:lang w:val="en-US"/>
              </w:rPr>
              <w:t>Intern</w:t>
            </w:r>
            <w:r w:rsidRPr="0039236B">
              <w:rPr>
                <w:rFonts w:ascii="Times New Roman" w:hAnsi="Times New Roman" w:cs="Times New Roman"/>
                <w:sz w:val="24"/>
                <w:szCs w:val="24"/>
                <w:lang w:val="en-US"/>
              </w:rPr>
              <w:t>a</w:t>
            </w:r>
            <w:r w:rsidRPr="0039236B">
              <w:rPr>
                <w:rFonts w:ascii="Times New Roman" w:eastAsia="Calibri" w:hAnsi="Times New Roman" w:cs="Times New Roman"/>
                <w:bCs/>
                <w:sz w:val="24"/>
                <w:szCs w:val="24"/>
                <w:lang w:val="en-US"/>
              </w:rPr>
              <w:t>tion</w:t>
            </w:r>
            <w:r w:rsidRPr="0039236B">
              <w:rPr>
                <w:rFonts w:ascii="Times New Roman" w:hAnsi="Times New Roman" w:cs="Times New Roman"/>
                <w:sz w:val="24"/>
                <w:szCs w:val="24"/>
                <w:lang w:val="en-US"/>
              </w:rPr>
              <w:t>a</w:t>
            </w:r>
            <w:r w:rsidRPr="0039236B">
              <w:rPr>
                <w:rFonts w:ascii="Times New Roman" w:eastAsia="Calibri" w:hAnsi="Times New Roman" w:cs="Times New Roman"/>
                <w:bCs/>
                <w:sz w:val="24"/>
                <w:szCs w:val="24"/>
                <w:lang w:val="en-US"/>
              </w:rPr>
              <w:t>l</w:t>
            </w:r>
            <w:r w:rsidRPr="0039236B">
              <w:rPr>
                <w:rFonts w:ascii="Times New Roman" w:eastAsia="Calibri" w:hAnsi="Times New Roman" w:cs="Times New Roman"/>
                <w:sz w:val="24"/>
                <w:szCs w:val="24"/>
                <w:lang w:val="en-US"/>
              </w:rPr>
              <w:t xml:space="preserve"> fin</w:t>
            </w:r>
            <w:r w:rsidRPr="0039236B">
              <w:rPr>
                <w:rFonts w:ascii="Times New Roman" w:hAnsi="Times New Roman" w:cs="Times New Roman"/>
                <w:sz w:val="24"/>
                <w:szCs w:val="24"/>
                <w:lang w:val="en-US"/>
              </w:rPr>
              <w:t xml:space="preserve">ancial organizations </w:t>
            </w:r>
            <w:r w:rsidRPr="0039236B">
              <w:rPr>
                <w:rFonts w:ascii="Times New Roman" w:eastAsia="Calibri" w:hAnsi="Times New Roman" w:cs="Times New Roman"/>
                <w:sz w:val="24"/>
                <w:szCs w:val="24"/>
                <w:lang w:val="en-US"/>
              </w:rPr>
              <w:t>(IFI</w:t>
            </w:r>
            <w:r w:rsidRPr="0039236B">
              <w:rPr>
                <w:rFonts w:ascii="Times New Roman" w:eastAsia="Calibri" w:hAnsi="Times New Roman" w:cs="Times New Roman"/>
                <w:sz w:val="24"/>
                <w:szCs w:val="24"/>
                <w:lang w:val="en-GB"/>
              </w:rPr>
              <w:t>s</w:t>
            </w:r>
            <w:r w:rsidRPr="0039236B">
              <w:rPr>
                <w:rFonts w:ascii="Times New Roman" w:eastAsia="Calibri" w:hAnsi="Times New Roman" w:cs="Times New Roman"/>
                <w:sz w:val="24"/>
                <w:szCs w:val="24"/>
                <w:lang w:val="en-US"/>
              </w:rPr>
              <w:t xml:space="preserve">), </w:t>
            </w:r>
            <w:r w:rsidRPr="0039236B">
              <w:rPr>
                <w:rFonts w:ascii="Times New Roman" w:hAnsi="Times New Roman" w:cs="Times New Roman"/>
                <w:sz w:val="24"/>
                <w:szCs w:val="24"/>
                <w:lang w:val="en-US"/>
              </w:rPr>
              <w:t>no less than 2 years of audit experience in audit organization, good knowledge on international accounting standards and tax legislation, good command of the English language.</w:t>
            </w:r>
          </w:p>
        </w:tc>
      </w:tr>
      <w:tr w:rsidR="00B572F8" w:rsidRPr="00BE1478" w14:paraId="418B8D64" w14:textId="77777777" w:rsidTr="00582A17">
        <w:trPr>
          <w:trHeight w:val="362"/>
        </w:trPr>
        <w:tc>
          <w:tcPr>
            <w:tcW w:w="299" w:type="pct"/>
            <w:vMerge/>
            <w:shd w:val="clear" w:color="auto" w:fill="auto"/>
          </w:tcPr>
          <w:p w14:paraId="7CECEDE5" w14:textId="77777777" w:rsidR="0039236B" w:rsidRPr="002B0AB8" w:rsidRDefault="0039236B" w:rsidP="0039236B">
            <w:pPr>
              <w:spacing w:after="0" w:line="240" w:lineRule="auto"/>
              <w:rPr>
                <w:rFonts w:ascii="Times New Roman" w:eastAsia="Calibri" w:hAnsi="Times New Roman" w:cs="Times New Roman"/>
                <w:kern w:val="0"/>
                <w:sz w:val="24"/>
                <w:lang w:val="en-US"/>
                <w14:ligatures w14:val="none"/>
              </w:rPr>
            </w:pPr>
          </w:p>
        </w:tc>
        <w:tc>
          <w:tcPr>
            <w:tcW w:w="1081" w:type="pct"/>
            <w:shd w:val="clear" w:color="auto" w:fill="auto"/>
          </w:tcPr>
          <w:p w14:paraId="286F5424" w14:textId="41C79098" w:rsidR="0039236B" w:rsidRPr="0039236B" w:rsidRDefault="0039236B" w:rsidP="0039236B">
            <w:pPr>
              <w:spacing w:after="0" w:line="240" w:lineRule="auto"/>
              <w:jc w:val="right"/>
              <w:rPr>
                <w:rFonts w:ascii="Times New Roman" w:eastAsia="Calibri" w:hAnsi="Times New Roman" w:cs="Times New Roman"/>
                <w:kern w:val="0"/>
                <w:sz w:val="24"/>
                <w:szCs w:val="24"/>
                <w:lang w:val="en-US"/>
                <w14:ligatures w14:val="none"/>
              </w:rPr>
            </w:pPr>
            <w:proofErr w:type="spellStart"/>
            <w:r w:rsidRPr="0039236B">
              <w:rPr>
                <w:rFonts w:ascii="Times New Roman" w:eastAsia="Calibri" w:hAnsi="Times New Roman" w:cs="Times New Roman"/>
                <w:kern w:val="0"/>
                <w:sz w:val="24"/>
                <w:szCs w:val="24"/>
                <w:lang w:val="en-US"/>
                <w14:ligatures w14:val="none"/>
              </w:rPr>
              <w:t>Аuditor</w:t>
            </w:r>
            <w:proofErr w:type="spellEnd"/>
            <w:r w:rsidRPr="0039236B">
              <w:rPr>
                <w:rFonts w:ascii="Times New Roman" w:eastAsia="Calibri" w:hAnsi="Times New Roman" w:cs="Times New Roman"/>
                <w:kern w:val="0"/>
                <w:sz w:val="24"/>
                <w:szCs w:val="24"/>
                <w:lang w:val="en-US"/>
                <w14:ligatures w14:val="none"/>
              </w:rPr>
              <w:t xml:space="preserve"> 2</w:t>
            </w:r>
          </w:p>
        </w:tc>
        <w:tc>
          <w:tcPr>
            <w:tcW w:w="3620" w:type="pct"/>
            <w:gridSpan w:val="3"/>
            <w:tcBorders>
              <w:top w:val="single" w:sz="4" w:space="0" w:color="auto"/>
              <w:left w:val="single" w:sz="4" w:space="0" w:color="auto"/>
              <w:bottom w:val="single" w:sz="4" w:space="0" w:color="auto"/>
              <w:right w:val="single" w:sz="4" w:space="0" w:color="auto"/>
            </w:tcBorders>
          </w:tcPr>
          <w:p w14:paraId="51FBBCEC" w14:textId="31DFCF1D" w:rsidR="0039236B" w:rsidRPr="0039236B" w:rsidRDefault="0039236B" w:rsidP="0039236B">
            <w:pPr>
              <w:spacing w:after="0" w:line="240" w:lineRule="auto"/>
              <w:jc w:val="both"/>
              <w:rPr>
                <w:rFonts w:ascii="Times New Roman" w:eastAsia="Calibri" w:hAnsi="Times New Roman" w:cs="Times New Roman"/>
                <w:kern w:val="0"/>
                <w:sz w:val="24"/>
                <w:szCs w:val="24"/>
                <w:lang w:val="en-US"/>
                <w14:ligatures w14:val="none"/>
              </w:rPr>
            </w:pPr>
            <w:r w:rsidRPr="0039236B">
              <w:rPr>
                <w:rFonts w:ascii="Times New Roman" w:eastAsia="Calibri" w:hAnsi="Times New Roman" w:cs="Times New Roman"/>
                <w:sz w:val="24"/>
                <w:szCs w:val="24"/>
                <w:lang w:val="en-US"/>
              </w:rPr>
              <w:t>5 ye</w:t>
            </w:r>
            <w:r w:rsidRPr="0039236B">
              <w:rPr>
                <w:rFonts w:ascii="Times New Roman" w:hAnsi="Times New Roman" w:cs="Times New Roman"/>
                <w:sz w:val="24"/>
                <w:szCs w:val="24"/>
                <w:lang w:val="en-US"/>
              </w:rPr>
              <w:t xml:space="preserve">ars of audit experience conforming to international standards, including no less than 3 years of audit experience and implementation the programs financed </w:t>
            </w:r>
            <w:r w:rsidRPr="0039236B">
              <w:rPr>
                <w:rFonts w:ascii="Times New Roman" w:hAnsi="Times New Roman" w:cs="Times New Roman"/>
                <w:bCs/>
                <w:sz w:val="24"/>
                <w:szCs w:val="24"/>
                <w:lang w:val="en-US"/>
              </w:rPr>
              <w:t xml:space="preserve">by </w:t>
            </w:r>
            <w:r w:rsidRPr="0039236B">
              <w:rPr>
                <w:rFonts w:ascii="Times New Roman" w:eastAsia="Calibri" w:hAnsi="Times New Roman" w:cs="Times New Roman"/>
                <w:sz w:val="24"/>
                <w:szCs w:val="24"/>
                <w:lang w:val="en-US"/>
              </w:rPr>
              <w:t>Intern</w:t>
            </w:r>
            <w:r w:rsidRPr="0039236B">
              <w:rPr>
                <w:rFonts w:ascii="Times New Roman" w:hAnsi="Times New Roman" w:cs="Times New Roman"/>
                <w:sz w:val="24"/>
                <w:szCs w:val="24"/>
                <w:lang w:val="en-US"/>
              </w:rPr>
              <w:t>a</w:t>
            </w:r>
            <w:r w:rsidRPr="0039236B">
              <w:rPr>
                <w:rFonts w:ascii="Times New Roman" w:eastAsia="Calibri" w:hAnsi="Times New Roman" w:cs="Times New Roman"/>
                <w:bCs/>
                <w:sz w:val="24"/>
                <w:szCs w:val="24"/>
                <w:lang w:val="en-US"/>
              </w:rPr>
              <w:t>tion</w:t>
            </w:r>
            <w:r w:rsidRPr="0039236B">
              <w:rPr>
                <w:rFonts w:ascii="Times New Roman" w:hAnsi="Times New Roman" w:cs="Times New Roman"/>
                <w:sz w:val="24"/>
                <w:szCs w:val="24"/>
                <w:lang w:val="en-US"/>
              </w:rPr>
              <w:t>a</w:t>
            </w:r>
            <w:r w:rsidRPr="0039236B">
              <w:rPr>
                <w:rFonts w:ascii="Times New Roman" w:eastAsia="Calibri" w:hAnsi="Times New Roman" w:cs="Times New Roman"/>
                <w:bCs/>
                <w:sz w:val="24"/>
                <w:szCs w:val="24"/>
                <w:lang w:val="en-US"/>
              </w:rPr>
              <w:t>l</w:t>
            </w:r>
            <w:r w:rsidRPr="0039236B">
              <w:rPr>
                <w:rFonts w:ascii="Times New Roman" w:eastAsia="Calibri" w:hAnsi="Times New Roman" w:cs="Times New Roman"/>
                <w:sz w:val="24"/>
                <w:szCs w:val="24"/>
                <w:lang w:val="en-US"/>
              </w:rPr>
              <w:t xml:space="preserve"> fin</w:t>
            </w:r>
            <w:r w:rsidRPr="0039236B">
              <w:rPr>
                <w:rFonts w:ascii="Times New Roman" w:hAnsi="Times New Roman" w:cs="Times New Roman"/>
                <w:sz w:val="24"/>
                <w:szCs w:val="24"/>
                <w:lang w:val="en-US"/>
              </w:rPr>
              <w:t xml:space="preserve">ancial organizations </w:t>
            </w:r>
            <w:r w:rsidRPr="0039236B">
              <w:rPr>
                <w:rFonts w:ascii="Times New Roman" w:eastAsia="Calibri" w:hAnsi="Times New Roman" w:cs="Times New Roman"/>
                <w:sz w:val="24"/>
                <w:szCs w:val="24"/>
                <w:lang w:val="en-US"/>
              </w:rPr>
              <w:t>(IFI</w:t>
            </w:r>
            <w:r w:rsidRPr="0039236B">
              <w:rPr>
                <w:rFonts w:ascii="Times New Roman" w:eastAsia="Calibri" w:hAnsi="Times New Roman" w:cs="Times New Roman"/>
                <w:sz w:val="24"/>
                <w:szCs w:val="24"/>
                <w:lang w:val="en-GB"/>
              </w:rPr>
              <w:t>s</w:t>
            </w:r>
            <w:r w:rsidRPr="0039236B">
              <w:rPr>
                <w:rFonts w:ascii="Times New Roman" w:eastAsia="Calibri" w:hAnsi="Times New Roman" w:cs="Times New Roman"/>
                <w:sz w:val="24"/>
                <w:szCs w:val="24"/>
                <w:lang w:val="en-US"/>
              </w:rPr>
              <w:t xml:space="preserve">), </w:t>
            </w:r>
            <w:r w:rsidRPr="0039236B">
              <w:rPr>
                <w:rFonts w:ascii="Times New Roman" w:hAnsi="Times New Roman" w:cs="Times New Roman"/>
                <w:sz w:val="24"/>
                <w:szCs w:val="24"/>
                <w:lang w:val="en-US"/>
              </w:rPr>
              <w:t>no less than 2 years of audit experience in audit organization, good knowledge on international accounting standards and tax legislation, good command of the English language.</w:t>
            </w:r>
          </w:p>
        </w:tc>
      </w:tr>
    </w:tbl>
    <w:p w14:paraId="21BBFF22" w14:textId="77777777" w:rsidR="0054293C" w:rsidRPr="002B0AB8" w:rsidRDefault="0054293C" w:rsidP="0054293C">
      <w:pPr>
        <w:keepNext/>
        <w:keepLines/>
        <w:spacing w:after="0" w:line="240" w:lineRule="auto"/>
        <w:jc w:val="center"/>
        <w:outlineLvl w:val="0"/>
        <w:rPr>
          <w:rFonts w:ascii="Calibri" w:eastAsia="Times New Roman" w:hAnsi="Calibri" w:cs="Times New Roman"/>
          <w:b/>
          <w:kern w:val="0"/>
          <w:lang w:val="en-US"/>
          <w14:ligatures w14:val="none"/>
        </w:rPr>
      </w:pPr>
    </w:p>
    <w:p w14:paraId="2CC71C12" w14:textId="77777777" w:rsidR="006A57BF" w:rsidRPr="002B0AB8" w:rsidRDefault="006A57BF">
      <w:pPr>
        <w:rPr>
          <w:lang w:val="en-US"/>
        </w:rPr>
      </w:pPr>
    </w:p>
    <w:sectPr w:rsidR="006A57BF" w:rsidRPr="002B0AB8" w:rsidSect="003923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2DA"/>
    <w:multiLevelType w:val="hybridMultilevel"/>
    <w:tmpl w:val="EDE88940"/>
    <w:lvl w:ilvl="0" w:tplc="46860B8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F282AD5"/>
    <w:multiLevelType w:val="hybridMultilevel"/>
    <w:tmpl w:val="D3225670"/>
    <w:lvl w:ilvl="0" w:tplc="02A00F48">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71F"/>
    <w:multiLevelType w:val="hybridMultilevel"/>
    <w:tmpl w:val="D0DE90CE"/>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B75E3A1C">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957A9"/>
    <w:multiLevelType w:val="hybridMultilevel"/>
    <w:tmpl w:val="6A5E2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02FDF"/>
    <w:multiLevelType w:val="hybridMultilevel"/>
    <w:tmpl w:val="CEE6EEB6"/>
    <w:lvl w:ilvl="0" w:tplc="B5BC88A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F70CD"/>
    <w:multiLevelType w:val="hybridMultilevel"/>
    <w:tmpl w:val="7466FC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72105"/>
    <w:multiLevelType w:val="hybridMultilevel"/>
    <w:tmpl w:val="C22834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1895"/>
    <w:multiLevelType w:val="hybridMultilevel"/>
    <w:tmpl w:val="CB14599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3D03FC6"/>
    <w:multiLevelType w:val="hybridMultilevel"/>
    <w:tmpl w:val="D83621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AE04CC"/>
    <w:multiLevelType w:val="hybridMultilevel"/>
    <w:tmpl w:val="7DE89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D92171E"/>
    <w:multiLevelType w:val="hybridMultilevel"/>
    <w:tmpl w:val="CB14599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7D25334"/>
    <w:multiLevelType w:val="hybridMultilevel"/>
    <w:tmpl w:val="6D12C2DA"/>
    <w:lvl w:ilvl="0" w:tplc="B5BC88A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E10833"/>
    <w:multiLevelType w:val="hybridMultilevel"/>
    <w:tmpl w:val="57FE0158"/>
    <w:lvl w:ilvl="0" w:tplc="B5BC88A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E6B12"/>
    <w:multiLevelType w:val="hybridMultilevel"/>
    <w:tmpl w:val="A900E254"/>
    <w:lvl w:ilvl="0" w:tplc="B5BC88A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8567A"/>
    <w:multiLevelType w:val="hybridMultilevel"/>
    <w:tmpl w:val="58AAF6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C87513D"/>
    <w:multiLevelType w:val="hybridMultilevel"/>
    <w:tmpl w:val="25569F10"/>
    <w:lvl w:ilvl="0" w:tplc="B5BC88AC">
      <w:start w:val="1"/>
      <w:numFmt w:val="lowerLett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CFC59FE"/>
    <w:multiLevelType w:val="hybridMultilevel"/>
    <w:tmpl w:val="4420F00C"/>
    <w:lvl w:ilvl="0" w:tplc="4F70EE30">
      <w:start w:val="1"/>
      <w:numFmt w:val="lowerLetter"/>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6FB82A9E"/>
    <w:multiLevelType w:val="hybridMultilevel"/>
    <w:tmpl w:val="9DAAEF24"/>
    <w:lvl w:ilvl="0" w:tplc="F5BA9ADC">
      <w:start w:val="1"/>
      <w:numFmt w:val="lowerLett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3F0EBD"/>
    <w:multiLevelType w:val="hybridMultilevel"/>
    <w:tmpl w:val="FFB69D8C"/>
    <w:lvl w:ilvl="0" w:tplc="1F72B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276800">
    <w:abstractNumId w:val="3"/>
  </w:num>
  <w:num w:numId="2" w16cid:durableId="1408187561">
    <w:abstractNumId w:val="17"/>
  </w:num>
  <w:num w:numId="3" w16cid:durableId="567106690">
    <w:abstractNumId w:val="8"/>
  </w:num>
  <w:num w:numId="4" w16cid:durableId="774521125">
    <w:abstractNumId w:val="14"/>
  </w:num>
  <w:num w:numId="5" w16cid:durableId="1422334685">
    <w:abstractNumId w:val="9"/>
  </w:num>
  <w:num w:numId="6" w16cid:durableId="1607884805">
    <w:abstractNumId w:val="0"/>
  </w:num>
  <w:num w:numId="7" w16cid:durableId="2004163690">
    <w:abstractNumId w:val="5"/>
  </w:num>
  <w:num w:numId="8" w16cid:durableId="149684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3186810">
    <w:abstractNumId w:val="3"/>
  </w:num>
  <w:num w:numId="10" w16cid:durableId="119180362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579753">
    <w:abstractNumId w:val="16"/>
  </w:num>
  <w:num w:numId="12" w16cid:durableId="1080639829">
    <w:abstractNumId w:val="18"/>
  </w:num>
  <w:num w:numId="13" w16cid:durableId="216942510">
    <w:abstractNumId w:val="15"/>
  </w:num>
  <w:num w:numId="14" w16cid:durableId="1069579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1725493">
    <w:abstractNumId w:val="3"/>
  </w:num>
  <w:num w:numId="16" w16cid:durableId="964235181">
    <w:abstractNumId w:val="2"/>
  </w:num>
  <w:num w:numId="17" w16cid:durableId="1073311060">
    <w:abstractNumId w:val="6"/>
  </w:num>
  <w:num w:numId="18" w16cid:durableId="9546037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1972094">
    <w:abstractNumId w:val="1"/>
  </w:num>
  <w:num w:numId="20" w16cid:durableId="605961780">
    <w:abstractNumId w:val="12"/>
  </w:num>
  <w:num w:numId="21" w16cid:durableId="1511214052">
    <w:abstractNumId w:val="4"/>
  </w:num>
  <w:num w:numId="22" w16cid:durableId="1745299790">
    <w:abstractNumId w:val="13"/>
  </w:num>
  <w:num w:numId="23" w16cid:durableId="1270428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3C"/>
    <w:rsid w:val="000A7ED9"/>
    <w:rsid w:val="000D78CD"/>
    <w:rsid w:val="000E2DA3"/>
    <w:rsid w:val="00151968"/>
    <w:rsid w:val="00170392"/>
    <w:rsid w:val="0018065D"/>
    <w:rsid w:val="001844BB"/>
    <w:rsid w:val="001D63E9"/>
    <w:rsid w:val="001F2222"/>
    <w:rsid w:val="00222AF4"/>
    <w:rsid w:val="00225967"/>
    <w:rsid w:val="002406A8"/>
    <w:rsid w:val="00240ABD"/>
    <w:rsid w:val="00252095"/>
    <w:rsid w:val="00276469"/>
    <w:rsid w:val="002B0AB8"/>
    <w:rsid w:val="003762E3"/>
    <w:rsid w:val="0039236B"/>
    <w:rsid w:val="003C361A"/>
    <w:rsid w:val="003D659A"/>
    <w:rsid w:val="003E30B2"/>
    <w:rsid w:val="003E4F29"/>
    <w:rsid w:val="00407393"/>
    <w:rsid w:val="0043292D"/>
    <w:rsid w:val="004375E2"/>
    <w:rsid w:val="004B5BCC"/>
    <w:rsid w:val="004C7B83"/>
    <w:rsid w:val="004F6B47"/>
    <w:rsid w:val="0051211C"/>
    <w:rsid w:val="0054293C"/>
    <w:rsid w:val="005569BD"/>
    <w:rsid w:val="0055728B"/>
    <w:rsid w:val="00582A17"/>
    <w:rsid w:val="00594317"/>
    <w:rsid w:val="005A4F79"/>
    <w:rsid w:val="005A586B"/>
    <w:rsid w:val="005B3D42"/>
    <w:rsid w:val="006A18DF"/>
    <w:rsid w:val="006A57BF"/>
    <w:rsid w:val="006C1ADF"/>
    <w:rsid w:val="00772792"/>
    <w:rsid w:val="007817DB"/>
    <w:rsid w:val="007C7734"/>
    <w:rsid w:val="007D527C"/>
    <w:rsid w:val="007D5842"/>
    <w:rsid w:val="007F652A"/>
    <w:rsid w:val="00803381"/>
    <w:rsid w:val="00813FCE"/>
    <w:rsid w:val="008251B8"/>
    <w:rsid w:val="0083338A"/>
    <w:rsid w:val="008419EF"/>
    <w:rsid w:val="00876EBD"/>
    <w:rsid w:val="008809DC"/>
    <w:rsid w:val="008D4C6D"/>
    <w:rsid w:val="008F4927"/>
    <w:rsid w:val="00957177"/>
    <w:rsid w:val="009B7B40"/>
    <w:rsid w:val="009E765A"/>
    <w:rsid w:val="00A1442C"/>
    <w:rsid w:val="00A46A34"/>
    <w:rsid w:val="00A63129"/>
    <w:rsid w:val="00A640A9"/>
    <w:rsid w:val="00A64F03"/>
    <w:rsid w:val="00AB2646"/>
    <w:rsid w:val="00AB78DB"/>
    <w:rsid w:val="00B519DE"/>
    <w:rsid w:val="00B572F8"/>
    <w:rsid w:val="00BE1478"/>
    <w:rsid w:val="00C21C2A"/>
    <w:rsid w:val="00C33137"/>
    <w:rsid w:val="00C34782"/>
    <w:rsid w:val="00C470B3"/>
    <w:rsid w:val="00C85C51"/>
    <w:rsid w:val="00CF541D"/>
    <w:rsid w:val="00D0127F"/>
    <w:rsid w:val="00DA192C"/>
    <w:rsid w:val="00E01065"/>
    <w:rsid w:val="00E13D82"/>
    <w:rsid w:val="00E1566B"/>
    <w:rsid w:val="00E2202F"/>
    <w:rsid w:val="00E36683"/>
    <w:rsid w:val="00E56BC1"/>
    <w:rsid w:val="00E66300"/>
    <w:rsid w:val="00E8436B"/>
    <w:rsid w:val="00ED5B6F"/>
    <w:rsid w:val="00F11106"/>
    <w:rsid w:val="00F4167D"/>
    <w:rsid w:val="00F96C6A"/>
    <w:rsid w:val="00FC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4BCC"/>
  <w15:chartTrackingRefBased/>
  <w15:docId w15:val="{C159092A-B095-4E5C-95B6-DDD78B0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F29"/>
    <w:pPr>
      <w:ind w:left="720"/>
      <w:contextualSpacing/>
    </w:pPr>
  </w:style>
  <w:style w:type="paragraph" w:styleId="a4">
    <w:name w:val="Balloon Text"/>
    <w:basedOn w:val="a"/>
    <w:link w:val="a5"/>
    <w:uiPriority w:val="99"/>
    <w:semiHidden/>
    <w:unhideWhenUsed/>
    <w:rsid w:val="008D4C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4C6D"/>
    <w:rPr>
      <w:rFonts w:ascii="Segoe UI" w:hAnsi="Segoe UI" w:cs="Segoe UI"/>
      <w:sz w:val="18"/>
      <w:szCs w:val="18"/>
    </w:rPr>
  </w:style>
  <w:style w:type="character" w:styleId="a6">
    <w:name w:val="annotation reference"/>
    <w:basedOn w:val="a0"/>
    <w:uiPriority w:val="99"/>
    <w:semiHidden/>
    <w:unhideWhenUsed/>
    <w:rsid w:val="008D4C6D"/>
    <w:rPr>
      <w:sz w:val="16"/>
      <w:szCs w:val="16"/>
    </w:rPr>
  </w:style>
  <w:style w:type="paragraph" w:styleId="a7">
    <w:name w:val="annotation text"/>
    <w:basedOn w:val="a"/>
    <w:link w:val="a8"/>
    <w:uiPriority w:val="99"/>
    <w:semiHidden/>
    <w:unhideWhenUsed/>
    <w:rsid w:val="008D4C6D"/>
    <w:pPr>
      <w:spacing w:line="240" w:lineRule="auto"/>
    </w:pPr>
    <w:rPr>
      <w:sz w:val="20"/>
      <w:szCs w:val="20"/>
    </w:rPr>
  </w:style>
  <w:style w:type="character" w:customStyle="1" w:styleId="a8">
    <w:name w:val="Текст примечания Знак"/>
    <w:basedOn w:val="a0"/>
    <w:link w:val="a7"/>
    <w:uiPriority w:val="99"/>
    <w:semiHidden/>
    <w:rsid w:val="008D4C6D"/>
    <w:rPr>
      <w:sz w:val="20"/>
      <w:szCs w:val="20"/>
    </w:rPr>
  </w:style>
  <w:style w:type="paragraph" w:styleId="a9">
    <w:name w:val="annotation subject"/>
    <w:basedOn w:val="a7"/>
    <w:next w:val="a7"/>
    <w:link w:val="aa"/>
    <w:uiPriority w:val="99"/>
    <w:semiHidden/>
    <w:unhideWhenUsed/>
    <w:rsid w:val="008D4C6D"/>
    <w:rPr>
      <w:b/>
      <w:bCs/>
    </w:rPr>
  </w:style>
  <w:style w:type="character" w:customStyle="1" w:styleId="aa">
    <w:name w:val="Тема примечания Знак"/>
    <w:basedOn w:val="a8"/>
    <w:link w:val="a9"/>
    <w:uiPriority w:val="99"/>
    <w:semiHidden/>
    <w:rsid w:val="008D4C6D"/>
    <w:rPr>
      <w:b/>
      <w:bCs/>
      <w:sz w:val="20"/>
      <w:szCs w:val="20"/>
    </w:rPr>
  </w:style>
  <w:style w:type="paragraph" w:styleId="HTML">
    <w:name w:val="HTML Preformatted"/>
    <w:basedOn w:val="a"/>
    <w:link w:val="HTML0"/>
    <w:uiPriority w:val="99"/>
    <w:unhideWhenUsed/>
    <w:rsid w:val="005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0">
    <w:name w:val="Стандартный HTML Знак"/>
    <w:basedOn w:val="a0"/>
    <w:link w:val="HTML"/>
    <w:uiPriority w:val="99"/>
    <w:rsid w:val="005569BD"/>
    <w:rPr>
      <w:rFonts w:ascii="Courier New" w:eastAsia="Times New Roman" w:hAnsi="Courier New" w:cs="Courier New"/>
      <w:kern w:val="0"/>
      <w:sz w:val="20"/>
      <w:szCs w:val="20"/>
      <w:lang w:val="en-US"/>
      <w14:ligatures w14:val="none"/>
    </w:rPr>
  </w:style>
  <w:style w:type="paragraph" w:styleId="ab">
    <w:name w:val="Revision"/>
    <w:hidden/>
    <w:uiPriority w:val="99"/>
    <w:semiHidden/>
    <w:rsid w:val="00240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990">
      <w:bodyDiv w:val="1"/>
      <w:marLeft w:val="0"/>
      <w:marRight w:val="0"/>
      <w:marTop w:val="0"/>
      <w:marBottom w:val="0"/>
      <w:divBdr>
        <w:top w:val="none" w:sz="0" w:space="0" w:color="auto"/>
        <w:left w:val="none" w:sz="0" w:space="0" w:color="auto"/>
        <w:bottom w:val="none" w:sz="0" w:space="0" w:color="auto"/>
        <w:right w:val="none" w:sz="0" w:space="0" w:color="auto"/>
      </w:divBdr>
    </w:div>
    <w:div w:id="188447006">
      <w:bodyDiv w:val="1"/>
      <w:marLeft w:val="0"/>
      <w:marRight w:val="0"/>
      <w:marTop w:val="0"/>
      <w:marBottom w:val="0"/>
      <w:divBdr>
        <w:top w:val="none" w:sz="0" w:space="0" w:color="auto"/>
        <w:left w:val="none" w:sz="0" w:space="0" w:color="auto"/>
        <w:bottom w:val="none" w:sz="0" w:space="0" w:color="auto"/>
        <w:right w:val="none" w:sz="0" w:space="0" w:color="auto"/>
      </w:divBdr>
    </w:div>
    <w:div w:id="380977447">
      <w:bodyDiv w:val="1"/>
      <w:marLeft w:val="0"/>
      <w:marRight w:val="0"/>
      <w:marTop w:val="0"/>
      <w:marBottom w:val="0"/>
      <w:divBdr>
        <w:top w:val="none" w:sz="0" w:space="0" w:color="auto"/>
        <w:left w:val="none" w:sz="0" w:space="0" w:color="auto"/>
        <w:bottom w:val="none" w:sz="0" w:space="0" w:color="auto"/>
        <w:right w:val="none" w:sz="0" w:space="0" w:color="auto"/>
      </w:divBdr>
    </w:div>
    <w:div w:id="401608864">
      <w:bodyDiv w:val="1"/>
      <w:marLeft w:val="0"/>
      <w:marRight w:val="0"/>
      <w:marTop w:val="0"/>
      <w:marBottom w:val="0"/>
      <w:divBdr>
        <w:top w:val="none" w:sz="0" w:space="0" w:color="auto"/>
        <w:left w:val="none" w:sz="0" w:space="0" w:color="auto"/>
        <w:bottom w:val="none" w:sz="0" w:space="0" w:color="auto"/>
        <w:right w:val="none" w:sz="0" w:space="0" w:color="auto"/>
      </w:divBdr>
    </w:div>
    <w:div w:id="421267105">
      <w:bodyDiv w:val="1"/>
      <w:marLeft w:val="0"/>
      <w:marRight w:val="0"/>
      <w:marTop w:val="0"/>
      <w:marBottom w:val="0"/>
      <w:divBdr>
        <w:top w:val="none" w:sz="0" w:space="0" w:color="auto"/>
        <w:left w:val="none" w:sz="0" w:space="0" w:color="auto"/>
        <w:bottom w:val="none" w:sz="0" w:space="0" w:color="auto"/>
        <w:right w:val="none" w:sz="0" w:space="0" w:color="auto"/>
      </w:divBdr>
    </w:div>
    <w:div w:id="435489451">
      <w:bodyDiv w:val="1"/>
      <w:marLeft w:val="0"/>
      <w:marRight w:val="0"/>
      <w:marTop w:val="0"/>
      <w:marBottom w:val="0"/>
      <w:divBdr>
        <w:top w:val="none" w:sz="0" w:space="0" w:color="auto"/>
        <w:left w:val="none" w:sz="0" w:space="0" w:color="auto"/>
        <w:bottom w:val="none" w:sz="0" w:space="0" w:color="auto"/>
        <w:right w:val="none" w:sz="0" w:space="0" w:color="auto"/>
      </w:divBdr>
    </w:div>
    <w:div w:id="483471708">
      <w:bodyDiv w:val="1"/>
      <w:marLeft w:val="0"/>
      <w:marRight w:val="0"/>
      <w:marTop w:val="0"/>
      <w:marBottom w:val="0"/>
      <w:divBdr>
        <w:top w:val="none" w:sz="0" w:space="0" w:color="auto"/>
        <w:left w:val="none" w:sz="0" w:space="0" w:color="auto"/>
        <w:bottom w:val="none" w:sz="0" w:space="0" w:color="auto"/>
        <w:right w:val="none" w:sz="0" w:space="0" w:color="auto"/>
      </w:divBdr>
    </w:div>
    <w:div w:id="910122942">
      <w:bodyDiv w:val="1"/>
      <w:marLeft w:val="0"/>
      <w:marRight w:val="0"/>
      <w:marTop w:val="0"/>
      <w:marBottom w:val="0"/>
      <w:divBdr>
        <w:top w:val="none" w:sz="0" w:space="0" w:color="auto"/>
        <w:left w:val="none" w:sz="0" w:space="0" w:color="auto"/>
        <w:bottom w:val="none" w:sz="0" w:space="0" w:color="auto"/>
        <w:right w:val="none" w:sz="0" w:space="0" w:color="auto"/>
      </w:divBdr>
    </w:div>
    <w:div w:id="1683974387">
      <w:bodyDiv w:val="1"/>
      <w:marLeft w:val="0"/>
      <w:marRight w:val="0"/>
      <w:marTop w:val="0"/>
      <w:marBottom w:val="0"/>
      <w:divBdr>
        <w:top w:val="none" w:sz="0" w:space="0" w:color="auto"/>
        <w:left w:val="none" w:sz="0" w:space="0" w:color="auto"/>
        <w:bottom w:val="none" w:sz="0" w:space="0" w:color="auto"/>
        <w:right w:val="none" w:sz="0" w:space="0" w:color="auto"/>
      </w:divBdr>
    </w:div>
    <w:div w:id="17105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2116-0151-43DA-A342-7751817E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2023-09-06T05:27:00Z</dcterms:created>
  <dcterms:modified xsi:type="dcterms:W3CDTF">2023-09-06T05:27:00Z</dcterms:modified>
</cp:coreProperties>
</file>